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77BF" w14:textId="77777777" w:rsidR="00FC2609" w:rsidRPr="00D01A95" w:rsidRDefault="005B1175" w:rsidP="00D01A95">
      <w:pPr>
        <w:ind w:left="360"/>
        <w:rPr>
          <w:b/>
          <w:color w:val="3A647D"/>
          <w:sz w:val="80"/>
          <w:szCs w:val="80"/>
        </w:rPr>
      </w:pPr>
      <w:r>
        <w:rPr>
          <w:noProof/>
          <w:lang w:eastAsia="en-GB"/>
        </w:rPr>
        <w:drawing>
          <wp:inline distT="0" distB="0" distL="0" distR="0" wp14:anchorId="526D3A61" wp14:editId="43658304">
            <wp:extent cx="1308100" cy="1238250"/>
            <wp:effectExtent l="0" t="0" r="635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0" cy="1238250"/>
                    </a:xfrm>
                    <a:prstGeom prst="rect">
                      <a:avLst/>
                    </a:prstGeom>
                    <a:noFill/>
                    <a:ln>
                      <a:noFill/>
                    </a:ln>
                  </pic:spPr>
                </pic:pic>
              </a:graphicData>
            </a:graphic>
          </wp:inline>
        </w:drawing>
      </w:r>
    </w:p>
    <w:p w14:paraId="2728A3AB" w14:textId="77777777" w:rsidR="00FC2609" w:rsidRDefault="00FC2609" w:rsidP="00D01A95">
      <w:pPr>
        <w:ind w:left="2160"/>
        <w:rPr>
          <w:b/>
          <w:color w:val="3A647D"/>
          <w:sz w:val="80"/>
          <w:szCs w:val="80"/>
        </w:rPr>
      </w:pPr>
    </w:p>
    <w:p w14:paraId="5D1BAED3" w14:textId="77777777" w:rsidR="00FC2609" w:rsidRPr="00D01A95" w:rsidRDefault="00786C78" w:rsidP="00786C78">
      <w:pPr>
        <w:ind w:firstLine="360"/>
        <w:jc w:val="center"/>
        <w:rPr>
          <w:b/>
          <w:sz w:val="80"/>
          <w:szCs w:val="80"/>
        </w:rPr>
      </w:pPr>
      <w:r>
        <w:rPr>
          <w:b/>
          <w:sz w:val="80"/>
          <w:szCs w:val="80"/>
        </w:rPr>
        <w:t>Ashwell Village Museum</w:t>
      </w:r>
    </w:p>
    <w:p w14:paraId="0A0EB2BA" w14:textId="77777777" w:rsidR="00FC2609" w:rsidRPr="007665BD" w:rsidRDefault="00FC2609" w:rsidP="00D01A95">
      <w:pPr>
        <w:ind w:left="720"/>
        <w:jc w:val="both"/>
        <w:rPr>
          <w:sz w:val="64"/>
        </w:rPr>
      </w:pPr>
    </w:p>
    <w:p w14:paraId="70EB5219" w14:textId="77777777" w:rsidR="00FC2609" w:rsidRPr="00D01A95" w:rsidRDefault="005E2E3C" w:rsidP="00786C78">
      <w:pPr>
        <w:ind w:firstLine="360"/>
        <w:jc w:val="center"/>
        <w:rPr>
          <w:sz w:val="64"/>
        </w:rPr>
      </w:pPr>
      <w:r w:rsidRPr="00D01A95">
        <w:rPr>
          <w:sz w:val="64"/>
        </w:rPr>
        <w:t>C</w:t>
      </w:r>
      <w:r w:rsidR="00786C78">
        <w:rPr>
          <w:sz w:val="64"/>
        </w:rPr>
        <w:t>ollections Development P</w:t>
      </w:r>
      <w:r w:rsidR="00FC2609" w:rsidRPr="00D01A95">
        <w:rPr>
          <w:sz w:val="64"/>
        </w:rPr>
        <w:t>olicy</w:t>
      </w:r>
    </w:p>
    <w:p w14:paraId="0EB982B2" w14:textId="1AC8D3CA" w:rsidR="005E2E3C" w:rsidRDefault="00786C78" w:rsidP="00786C78">
      <w:pPr>
        <w:ind w:firstLine="360"/>
        <w:jc w:val="center"/>
        <w:rPr>
          <w:sz w:val="64"/>
        </w:rPr>
      </w:pPr>
      <w:r>
        <w:rPr>
          <w:sz w:val="64"/>
        </w:rPr>
        <w:t>20</w:t>
      </w:r>
      <w:r w:rsidR="00A11E22">
        <w:rPr>
          <w:sz w:val="64"/>
        </w:rPr>
        <w:t>23</w:t>
      </w:r>
    </w:p>
    <w:p w14:paraId="7DD792A5" w14:textId="77777777" w:rsidR="00FC2609" w:rsidRPr="00957519" w:rsidRDefault="00FC2609" w:rsidP="00786C78">
      <w:pPr>
        <w:jc w:val="center"/>
        <w:rPr>
          <w:b/>
          <w:sz w:val="64"/>
        </w:rPr>
      </w:pPr>
    </w:p>
    <w:p w14:paraId="5221B5AF" w14:textId="0F2C2349" w:rsidR="00FC2609" w:rsidRPr="00D01A95" w:rsidRDefault="005B1175" w:rsidP="00D01A95">
      <w:pPr>
        <w:ind w:left="360"/>
        <w:rPr>
          <w:color w:val="3A647D"/>
          <w:sz w:val="24"/>
        </w:rPr>
      </w:pPr>
      <w:r>
        <w:rPr>
          <w:noProof/>
          <w:lang w:eastAsia="en-GB"/>
        </w:rPr>
        <w:drawing>
          <wp:anchor distT="0" distB="0" distL="114300" distR="114300" simplePos="0" relativeHeight="251658240" behindDoc="0" locked="0" layoutInCell="1" allowOverlap="1" wp14:anchorId="3F8E6AB5" wp14:editId="2B526796">
            <wp:simplePos x="0" y="0"/>
            <wp:positionH relativeFrom="column">
              <wp:posOffset>-499568</wp:posOffset>
            </wp:positionH>
            <wp:positionV relativeFrom="paragraph">
              <wp:posOffset>866214</wp:posOffset>
            </wp:positionV>
            <wp:extent cx="5067935" cy="5029200"/>
            <wp:effectExtent l="0" t="0" r="0" b="0"/>
            <wp:wrapNone/>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50537" b="48318"/>
                    <a:stretch>
                      <a:fillRect/>
                    </a:stretch>
                  </pic:blipFill>
                  <pic:spPr bwMode="auto">
                    <a:xfrm>
                      <a:off x="0" y="0"/>
                      <a:ext cx="5067935" cy="5029200"/>
                    </a:xfrm>
                    <a:prstGeom prst="rect">
                      <a:avLst/>
                    </a:prstGeom>
                    <a:noFill/>
                  </pic:spPr>
                </pic:pic>
              </a:graphicData>
            </a:graphic>
          </wp:anchor>
        </w:drawing>
      </w:r>
      <w:r w:rsidR="00011D84">
        <w:rPr>
          <w:noProof/>
          <w:lang w:eastAsia="en-GB"/>
        </w:rPr>
        <mc:AlternateContent>
          <mc:Choice Requires="wps">
            <w:drawing>
              <wp:anchor distT="0" distB="0" distL="114300" distR="114300" simplePos="0" relativeHeight="251657216" behindDoc="0" locked="0" layoutInCell="1" allowOverlap="1" wp14:anchorId="0628A51F" wp14:editId="605353ED">
                <wp:simplePos x="0" y="0"/>
                <wp:positionH relativeFrom="column">
                  <wp:posOffset>4886960</wp:posOffset>
                </wp:positionH>
                <wp:positionV relativeFrom="paragraph">
                  <wp:posOffset>5469255</wp:posOffset>
                </wp:positionV>
                <wp:extent cx="1642110" cy="35496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2110" cy="35496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BE4270" w14:textId="77777777" w:rsidR="00E06263" w:rsidRPr="00957519" w:rsidRDefault="00E06263" w:rsidP="007665BD">
                            <w:pPr>
                              <w:rPr>
                                <w:rFonts w:ascii="Arial Black" w:hAnsi="Arial Black"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8A51F" id="_x0000_t202" coordsize="21600,21600" o:spt="202" path="m,l,21600r21600,l21600,xe">
                <v:stroke joinstyle="miter"/>
                <v:path gradientshapeok="t" o:connecttype="rect"/>
              </v:shapetype>
              <v:shape id="Text Box 4" o:spid="_x0000_s1026" type="#_x0000_t202" style="position:absolute;left:0;text-align:left;margin-left:384.8pt;margin-top:430.65pt;width:129.3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" stroked="f" strokeweight=".5pt">
                <v:fill opacity="0"/>
                <v:path arrowok="t"/>
                <v:textbox>
                  <w:txbxContent>
                    <w:p w14:paraId="5DBE4270" w14:textId="77777777" w:rsidR="00E06263" w:rsidRPr="00957519" w:rsidRDefault="00E06263" w:rsidP="007665BD">
                      <w:pPr>
                        <w:rPr>
                          <w:rFonts w:ascii="Arial Black" w:hAnsi="Arial Black" w:cs="Arial"/>
                          <w:b/>
                          <w:sz w:val="28"/>
                          <w:szCs w:val="28"/>
                        </w:rPr>
                      </w:pPr>
                    </w:p>
                  </w:txbxContent>
                </v:textbox>
              </v:shape>
            </w:pict>
          </mc:Fallback>
        </mc:AlternateContent>
      </w:r>
      <w:r w:rsidR="00FC2609" w:rsidRPr="00D01A95">
        <w:rPr>
          <w:color w:val="3A647D"/>
          <w:sz w:val="24"/>
        </w:rPr>
        <w:br w:type="page"/>
      </w:r>
    </w:p>
    <w:p w14:paraId="7243CA38" w14:textId="77777777" w:rsidR="00FC2609" w:rsidRDefault="00FC2609" w:rsidP="00D01A95">
      <w:pPr>
        <w:rPr>
          <w:sz w:val="24"/>
        </w:rPr>
      </w:pPr>
    </w:p>
    <w:p w14:paraId="2DB1C9C5" w14:textId="77777777" w:rsidR="00FC2609" w:rsidRPr="000571F0" w:rsidRDefault="00FC2609" w:rsidP="008430DF">
      <w:pPr>
        <w:rPr>
          <w:i/>
          <w:sz w:val="24"/>
        </w:rPr>
      </w:pPr>
      <w:r w:rsidRPr="00D01A95">
        <w:rPr>
          <w:b/>
          <w:sz w:val="24"/>
        </w:rPr>
        <w:t>Name of museum:</w:t>
      </w:r>
      <w:r w:rsidR="000571F0">
        <w:rPr>
          <w:b/>
          <w:sz w:val="24"/>
        </w:rPr>
        <w:t xml:space="preserve"> </w:t>
      </w:r>
      <w:r w:rsidR="00997CD5">
        <w:rPr>
          <w:i/>
          <w:sz w:val="24"/>
        </w:rPr>
        <w:t>Ashwell Village Museum</w:t>
      </w:r>
    </w:p>
    <w:p w14:paraId="1896551F" w14:textId="77777777" w:rsidR="00FC2609" w:rsidRPr="00603020" w:rsidRDefault="00FC2609" w:rsidP="00D01A95">
      <w:pPr>
        <w:rPr>
          <w:b/>
          <w:sz w:val="24"/>
        </w:rPr>
      </w:pPr>
    </w:p>
    <w:p w14:paraId="5A4C55D6" w14:textId="77777777" w:rsidR="00FC2609" w:rsidRPr="00D01A95" w:rsidRDefault="00FC2609" w:rsidP="008430DF">
      <w:pPr>
        <w:rPr>
          <w:b/>
          <w:sz w:val="24"/>
        </w:rPr>
      </w:pPr>
      <w:r w:rsidRPr="00D01A95">
        <w:rPr>
          <w:b/>
          <w:sz w:val="24"/>
        </w:rPr>
        <w:t>Name of governing body:</w:t>
      </w:r>
      <w:r w:rsidR="000571F0" w:rsidRPr="000571F0">
        <w:rPr>
          <w:i/>
          <w:sz w:val="24"/>
        </w:rPr>
        <w:t xml:space="preserve"> </w:t>
      </w:r>
      <w:r w:rsidR="00997CD5">
        <w:rPr>
          <w:i/>
          <w:sz w:val="24"/>
        </w:rPr>
        <w:t>The trustees of the Ashwell Village Museum</w:t>
      </w:r>
    </w:p>
    <w:p w14:paraId="3D85C8D6" w14:textId="77777777" w:rsidR="00FC2609" w:rsidRPr="00603020" w:rsidRDefault="00FC2609" w:rsidP="00D01A95">
      <w:pPr>
        <w:rPr>
          <w:b/>
          <w:sz w:val="24"/>
        </w:rPr>
      </w:pPr>
    </w:p>
    <w:p w14:paraId="50768844" w14:textId="406DA6B2" w:rsidR="00FC2609" w:rsidRDefault="00FC2609" w:rsidP="008430DF">
      <w:pPr>
        <w:rPr>
          <w:i/>
          <w:sz w:val="24"/>
        </w:rPr>
      </w:pPr>
      <w:r w:rsidRPr="00D01A95">
        <w:rPr>
          <w:b/>
          <w:sz w:val="24"/>
        </w:rPr>
        <w:t>Date on which this policy was approved by governing body:</w:t>
      </w:r>
      <w:r w:rsidR="000571F0" w:rsidRPr="000571F0">
        <w:rPr>
          <w:i/>
          <w:sz w:val="24"/>
        </w:rPr>
        <w:t xml:space="preserve"> </w:t>
      </w:r>
      <w:r w:rsidR="00656658">
        <w:rPr>
          <w:i/>
          <w:sz w:val="24"/>
        </w:rPr>
        <w:t>16</w:t>
      </w:r>
      <w:r w:rsidR="00656658" w:rsidRPr="00656658">
        <w:rPr>
          <w:i/>
          <w:sz w:val="24"/>
          <w:vertAlign w:val="superscript"/>
        </w:rPr>
        <w:t>th</w:t>
      </w:r>
      <w:r w:rsidR="00656658">
        <w:rPr>
          <w:i/>
          <w:sz w:val="24"/>
        </w:rPr>
        <w:t xml:space="preserve"> </w:t>
      </w:r>
      <w:r w:rsidR="00A11E22">
        <w:rPr>
          <w:i/>
          <w:sz w:val="24"/>
        </w:rPr>
        <w:t>October 2023</w:t>
      </w:r>
    </w:p>
    <w:p w14:paraId="0F9F1BBB" w14:textId="451DB473" w:rsidR="00FF63B0" w:rsidRPr="00FF63B0" w:rsidRDefault="00FF63B0" w:rsidP="008430DF">
      <w:pPr>
        <w:rPr>
          <w:b/>
          <w:color w:val="FF0000"/>
          <w:sz w:val="24"/>
        </w:rPr>
      </w:pPr>
      <w:r w:rsidRPr="0023534C">
        <w:rPr>
          <w:i/>
          <w:sz w:val="24"/>
        </w:rPr>
        <w:t>Revised Version Approved: 16</w:t>
      </w:r>
      <w:r w:rsidRPr="0023534C">
        <w:rPr>
          <w:i/>
          <w:sz w:val="24"/>
          <w:vertAlign w:val="superscript"/>
        </w:rPr>
        <w:t>th</w:t>
      </w:r>
      <w:r w:rsidRPr="0023534C">
        <w:rPr>
          <w:i/>
          <w:sz w:val="24"/>
        </w:rPr>
        <w:t xml:space="preserve"> February 2024</w:t>
      </w:r>
    </w:p>
    <w:p w14:paraId="6E568054" w14:textId="77777777" w:rsidR="007F2010" w:rsidRDefault="007F2010" w:rsidP="00D01A95">
      <w:pPr>
        <w:ind w:left="360"/>
        <w:rPr>
          <w:b/>
          <w:sz w:val="24"/>
        </w:rPr>
      </w:pPr>
    </w:p>
    <w:p w14:paraId="0785F860" w14:textId="77777777" w:rsidR="007F2010" w:rsidRDefault="007F2010" w:rsidP="008430DF">
      <w:pPr>
        <w:rPr>
          <w:b/>
          <w:sz w:val="24"/>
        </w:rPr>
      </w:pPr>
      <w:r w:rsidRPr="00D01A95">
        <w:rPr>
          <w:b/>
          <w:sz w:val="24"/>
        </w:rPr>
        <w:t>Policy review procedure</w:t>
      </w:r>
      <w:r w:rsidR="00C74105">
        <w:rPr>
          <w:b/>
          <w:sz w:val="24"/>
        </w:rPr>
        <w:t>:</w:t>
      </w:r>
      <w:r w:rsidR="000571F0" w:rsidRPr="000571F0">
        <w:rPr>
          <w:i/>
          <w:sz w:val="24"/>
        </w:rPr>
        <w:t xml:space="preserve"> </w:t>
      </w:r>
    </w:p>
    <w:p w14:paraId="3996370B" w14:textId="77777777" w:rsidR="00C74105" w:rsidRPr="00D01A95" w:rsidRDefault="00C74105" w:rsidP="007F2010">
      <w:pPr>
        <w:ind w:left="360"/>
        <w:rPr>
          <w:b/>
          <w:sz w:val="24"/>
        </w:rPr>
      </w:pPr>
    </w:p>
    <w:p w14:paraId="52CA755D" w14:textId="77777777" w:rsidR="007F2010" w:rsidRPr="00D01A95" w:rsidRDefault="007F2010" w:rsidP="008430DF">
      <w:pPr>
        <w:rPr>
          <w:b/>
          <w:sz w:val="24"/>
        </w:rPr>
      </w:pPr>
      <w:r w:rsidRPr="00D01A95">
        <w:rPr>
          <w:b/>
          <w:sz w:val="24"/>
        </w:rPr>
        <w:t xml:space="preserve">The collections development policy will be published and reviewed from time to time, at least once every five years. </w:t>
      </w:r>
    </w:p>
    <w:p w14:paraId="3C055EDB" w14:textId="77777777" w:rsidR="00FC2609" w:rsidRPr="00603020" w:rsidRDefault="00FC2609" w:rsidP="00D01A95">
      <w:pPr>
        <w:rPr>
          <w:b/>
          <w:sz w:val="24"/>
        </w:rPr>
      </w:pPr>
    </w:p>
    <w:p w14:paraId="3514CAE1" w14:textId="48361E4B" w:rsidR="00FC2609" w:rsidRPr="00D01A95" w:rsidRDefault="00FC2609" w:rsidP="008430DF">
      <w:pPr>
        <w:rPr>
          <w:b/>
          <w:sz w:val="24"/>
        </w:rPr>
      </w:pPr>
      <w:r w:rsidRPr="00D01A95">
        <w:rPr>
          <w:b/>
          <w:sz w:val="24"/>
        </w:rPr>
        <w:t>Date at which this policy is due for review:</w:t>
      </w:r>
      <w:r w:rsidR="000571F0" w:rsidRPr="000571F0">
        <w:rPr>
          <w:i/>
          <w:sz w:val="24"/>
        </w:rPr>
        <w:t xml:space="preserve"> </w:t>
      </w:r>
      <w:proofErr w:type="gramStart"/>
      <w:r w:rsidR="00997CD5">
        <w:rPr>
          <w:i/>
          <w:sz w:val="24"/>
        </w:rPr>
        <w:t>20</w:t>
      </w:r>
      <w:r w:rsidR="00A11E22">
        <w:rPr>
          <w:i/>
          <w:sz w:val="24"/>
        </w:rPr>
        <w:t>28</w:t>
      </w:r>
      <w:proofErr w:type="gramEnd"/>
    </w:p>
    <w:p w14:paraId="79B7F2FA" w14:textId="77777777" w:rsidR="00FC2609" w:rsidRDefault="00FC2609" w:rsidP="00D01A95">
      <w:pPr>
        <w:rPr>
          <w:b/>
          <w:sz w:val="24"/>
        </w:rPr>
      </w:pPr>
    </w:p>
    <w:p w14:paraId="20F14779" w14:textId="77777777" w:rsidR="00FC2609" w:rsidRPr="00D01A95" w:rsidRDefault="00997CD5" w:rsidP="008430DF">
      <w:pPr>
        <w:rPr>
          <w:b/>
          <w:sz w:val="24"/>
        </w:rPr>
      </w:pPr>
      <w:r>
        <w:rPr>
          <w:rStyle w:val="bold"/>
          <w:rFonts w:cs="Arial"/>
          <w:b/>
          <w:i/>
          <w:sz w:val="24"/>
        </w:rPr>
        <w:t xml:space="preserve">Arts Council </w:t>
      </w:r>
      <w:r w:rsidR="00786C78">
        <w:rPr>
          <w:rStyle w:val="bold"/>
          <w:rFonts w:cs="Arial"/>
          <w:b/>
          <w:i/>
          <w:sz w:val="24"/>
        </w:rPr>
        <w:t xml:space="preserve">England </w:t>
      </w:r>
      <w:r w:rsidR="00786C78" w:rsidRPr="00D01A95">
        <w:rPr>
          <w:rStyle w:val="bold"/>
          <w:rFonts w:cs="Arial"/>
          <w:sz w:val="24"/>
        </w:rPr>
        <w:t>will</w:t>
      </w:r>
      <w:r w:rsidR="00FC2609" w:rsidRPr="00D01A95">
        <w:rPr>
          <w:b/>
          <w:sz w:val="24"/>
        </w:rPr>
        <w:t xml:space="preserve"> be notified of any changes to the collections development policy, and the implications of any such changes for the future of collections. </w:t>
      </w:r>
    </w:p>
    <w:p w14:paraId="634FC11A" w14:textId="77777777" w:rsidR="00FC2609" w:rsidRDefault="00FC2609" w:rsidP="00D01A95">
      <w:pPr>
        <w:rPr>
          <w:b/>
          <w:sz w:val="24"/>
        </w:rPr>
      </w:pPr>
    </w:p>
    <w:p w14:paraId="05AFDB9D" w14:textId="77777777" w:rsidR="00FC2609" w:rsidRPr="00A3582D" w:rsidRDefault="00FC2609" w:rsidP="00A3582D">
      <w:pPr>
        <w:pStyle w:val="ListParagraph"/>
        <w:numPr>
          <w:ilvl w:val="0"/>
          <w:numId w:val="2"/>
        </w:numPr>
        <w:rPr>
          <w:b/>
          <w:sz w:val="24"/>
        </w:rPr>
      </w:pPr>
      <w:r w:rsidRPr="00A3582D">
        <w:rPr>
          <w:b/>
          <w:sz w:val="24"/>
        </w:rPr>
        <w:t>Relationship to other relevant policies/plans of the organisation</w:t>
      </w:r>
      <w:r w:rsidR="00750B29" w:rsidRPr="00A3582D">
        <w:rPr>
          <w:b/>
          <w:sz w:val="24"/>
        </w:rPr>
        <w:t>:</w:t>
      </w:r>
    </w:p>
    <w:p w14:paraId="4688CF5B" w14:textId="77777777" w:rsidR="00FC2609" w:rsidRDefault="00FC2609" w:rsidP="00D01A95">
      <w:pPr>
        <w:rPr>
          <w:b/>
          <w:sz w:val="24"/>
        </w:rPr>
      </w:pPr>
    </w:p>
    <w:p w14:paraId="0987AE2E" w14:textId="77777777" w:rsidR="00C0065E" w:rsidRDefault="00C0065E" w:rsidP="0042793F">
      <w:pPr>
        <w:pStyle w:val="ListParagraph"/>
        <w:numPr>
          <w:ilvl w:val="1"/>
          <w:numId w:val="2"/>
        </w:numPr>
        <w:ind w:left="993" w:hanging="709"/>
        <w:rPr>
          <w:b/>
          <w:sz w:val="24"/>
        </w:rPr>
      </w:pPr>
      <w:r>
        <w:rPr>
          <w:b/>
          <w:sz w:val="24"/>
        </w:rPr>
        <w:t>The museum’s statement of purpose is:</w:t>
      </w:r>
    </w:p>
    <w:p w14:paraId="3531BF34" w14:textId="77777777" w:rsidR="008430DF" w:rsidRPr="008430DF" w:rsidRDefault="008430DF" w:rsidP="006A33C2">
      <w:pPr>
        <w:pStyle w:val="ListParagraph"/>
        <w:ind w:left="993"/>
        <w:rPr>
          <w:i/>
          <w:sz w:val="24"/>
        </w:rPr>
      </w:pPr>
    </w:p>
    <w:p w14:paraId="5080F2F9" w14:textId="77777777" w:rsidR="00997CD5" w:rsidRPr="00786C78" w:rsidRDefault="00997CD5" w:rsidP="00997CD5">
      <w:pPr>
        <w:ind w:left="720"/>
        <w:rPr>
          <w:rFonts w:eastAsia="MS Mincho" w:cs="Arial"/>
          <w:b/>
          <w:sz w:val="24"/>
          <w:szCs w:val="20"/>
        </w:rPr>
      </w:pPr>
      <w:r w:rsidRPr="00786C78">
        <w:rPr>
          <w:rFonts w:eastAsia="MS Mincho" w:cs="Arial"/>
          <w:b/>
          <w:sz w:val="24"/>
          <w:szCs w:val="20"/>
        </w:rPr>
        <w:t>As stated in the TRUST DEED the purpose of the museum is to preserve objects of interest associated with the past history of the Parish of Ashwell and to utilise the trust premises as an object lesson in the past history of the Parish of Ashwell.</w:t>
      </w:r>
    </w:p>
    <w:p w14:paraId="7DF6266D" w14:textId="77777777" w:rsidR="00997CD5" w:rsidRPr="00786C78" w:rsidRDefault="00997CD5" w:rsidP="00997CD5">
      <w:pPr>
        <w:ind w:left="720"/>
        <w:rPr>
          <w:rFonts w:eastAsia="MS Mincho" w:cs="Arial"/>
          <w:b/>
          <w:sz w:val="24"/>
          <w:szCs w:val="20"/>
        </w:rPr>
      </w:pPr>
    </w:p>
    <w:p w14:paraId="672D19FB" w14:textId="77777777" w:rsidR="00997CD5" w:rsidRPr="00786C78" w:rsidRDefault="00997CD5" w:rsidP="00997CD5">
      <w:pPr>
        <w:ind w:left="720"/>
        <w:rPr>
          <w:rFonts w:eastAsia="MS Mincho" w:cs="Arial"/>
          <w:b/>
          <w:sz w:val="24"/>
          <w:szCs w:val="20"/>
        </w:rPr>
      </w:pPr>
      <w:r w:rsidRPr="00786C78">
        <w:rPr>
          <w:rFonts w:eastAsia="MS Mincho" w:cs="Arial"/>
          <w:b/>
          <w:sz w:val="24"/>
          <w:szCs w:val="20"/>
        </w:rPr>
        <w:t>That is to collect, record, preserve, conserve, exhibit and interpret evidence for the natural and human history of Ashwell. This evidence includes not only artefacts specimens and samples but also archives, photographs, films and audio-visual material all of which is available for research.</w:t>
      </w:r>
    </w:p>
    <w:p w14:paraId="484AB216" w14:textId="77777777" w:rsidR="00997CD5" w:rsidRPr="00786C78" w:rsidRDefault="00997CD5" w:rsidP="00997CD5">
      <w:pPr>
        <w:ind w:left="720"/>
        <w:rPr>
          <w:rFonts w:cs="Arial"/>
          <w:b/>
          <w:szCs w:val="20"/>
        </w:rPr>
      </w:pPr>
    </w:p>
    <w:p w14:paraId="749ED227" w14:textId="77777777" w:rsidR="00997CD5" w:rsidRPr="00786C78" w:rsidRDefault="00997CD5" w:rsidP="00997CD5">
      <w:pPr>
        <w:ind w:left="720"/>
        <w:rPr>
          <w:rFonts w:cs="Arial"/>
          <w:b/>
          <w:szCs w:val="20"/>
        </w:rPr>
      </w:pPr>
      <w:r w:rsidRPr="00786C78">
        <w:rPr>
          <w:rFonts w:cs="Arial"/>
          <w:b/>
          <w:sz w:val="24"/>
          <w:szCs w:val="20"/>
        </w:rPr>
        <w:t>The Trustees are committed to ensuring access to the Museum for everyone and informing as many people as possible about the collection and its contents.</w:t>
      </w:r>
    </w:p>
    <w:p w14:paraId="0BF10C0C" w14:textId="77777777" w:rsidR="00C0065E" w:rsidRPr="00C0065E" w:rsidRDefault="00C0065E" w:rsidP="0042793F">
      <w:pPr>
        <w:ind w:left="993" w:hanging="709"/>
        <w:rPr>
          <w:b/>
          <w:sz w:val="24"/>
        </w:rPr>
      </w:pPr>
    </w:p>
    <w:p w14:paraId="3967CECC" w14:textId="77777777" w:rsidR="00E67710" w:rsidRDefault="00C0065E" w:rsidP="0042793F">
      <w:pPr>
        <w:pStyle w:val="ListParagraph"/>
        <w:numPr>
          <w:ilvl w:val="1"/>
          <w:numId w:val="2"/>
        </w:numPr>
        <w:ind w:left="993" w:hanging="709"/>
        <w:rPr>
          <w:b/>
          <w:sz w:val="24"/>
        </w:rPr>
      </w:pPr>
      <w:r>
        <w:rPr>
          <w:b/>
          <w:sz w:val="24"/>
        </w:rPr>
        <w:t>T</w:t>
      </w:r>
      <w:r w:rsidR="00E67710">
        <w:rPr>
          <w:b/>
          <w:sz w:val="24"/>
        </w:rPr>
        <w:t>he governing body will ensure that both acquisition and disposal are carried out openly and with transparency.</w:t>
      </w:r>
    </w:p>
    <w:p w14:paraId="5E7548EA" w14:textId="77777777" w:rsidR="00974137" w:rsidRDefault="00974137" w:rsidP="0042793F">
      <w:pPr>
        <w:pStyle w:val="ListParagraph"/>
        <w:ind w:left="993" w:hanging="709"/>
        <w:rPr>
          <w:b/>
          <w:sz w:val="24"/>
        </w:rPr>
      </w:pPr>
    </w:p>
    <w:p w14:paraId="547B2CEC" w14:textId="77777777" w:rsidR="00E67710" w:rsidRPr="00974137" w:rsidRDefault="00E67710" w:rsidP="0042793F">
      <w:pPr>
        <w:pStyle w:val="ListParagraph"/>
        <w:numPr>
          <w:ilvl w:val="1"/>
          <w:numId w:val="2"/>
        </w:numPr>
        <w:ind w:left="993" w:hanging="709"/>
        <w:rPr>
          <w:b/>
          <w:sz w:val="24"/>
        </w:rPr>
      </w:pPr>
      <w:r w:rsidRPr="00D01A95">
        <w:rPr>
          <w:rFonts w:cs="Arial"/>
          <w:b/>
          <w:sz w:val="24"/>
        </w:rPr>
        <w:t xml:space="preserve">By definition, the museum has a long-term purpose and holds collections in trust for the benefit of the public in relation to its stated objectives. The governing body therefore accepts the principle that sound curatorial reasons must be established before consideration is given to </w:t>
      </w:r>
      <w:r w:rsidR="00974137">
        <w:rPr>
          <w:rFonts w:cs="Arial"/>
          <w:b/>
          <w:sz w:val="24"/>
        </w:rPr>
        <w:t xml:space="preserve">any acquisition to the collection, or </w:t>
      </w:r>
      <w:r w:rsidRPr="00D01A95">
        <w:rPr>
          <w:rFonts w:cs="Arial"/>
          <w:b/>
          <w:sz w:val="24"/>
        </w:rPr>
        <w:t>the disposal of any items in the museum’s collection.</w:t>
      </w:r>
    </w:p>
    <w:p w14:paraId="14773380" w14:textId="77777777" w:rsidR="00974137" w:rsidRPr="00974137" w:rsidRDefault="00974137" w:rsidP="0042793F">
      <w:pPr>
        <w:ind w:left="993" w:hanging="709"/>
        <w:rPr>
          <w:b/>
          <w:sz w:val="24"/>
        </w:rPr>
      </w:pPr>
    </w:p>
    <w:p w14:paraId="3BFF8034" w14:textId="77777777" w:rsidR="00E67710" w:rsidRDefault="00E67710" w:rsidP="0042793F">
      <w:pPr>
        <w:pStyle w:val="ListParagraph"/>
        <w:numPr>
          <w:ilvl w:val="1"/>
          <w:numId w:val="2"/>
        </w:numPr>
        <w:ind w:left="993" w:hanging="709"/>
        <w:rPr>
          <w:b/>
          <w:sz w:val="24"/>
        </w:rPr>
      </w:pPr>
      <w:r w:rsidRPr="00D01A95">
        <w:rPr>
          <w:b/>
          <w:sz w:val="24"/>
        </w:rPr>
        <w:t>Acquisitions outside the current stated policy will only be made in exceptional circumstances.</w:t>
      </w:r>
    </w:p>
    <w:p w14:paraId="53E62866" w14:textId="77777777" w:rsidR="00E67710" w:rsidRPr="00E67710" w:rsidRDefault="00E67710" w:rsidP="0042793F">
      <w:pPr>
        <w:ind w:left="993" w:hanging="709"/>
        <w:rPr>
          <w:b/>
          <w:sz w:val="24"/>
        </w:rPr>
      </w:pPr>
    </w:p>
    <w:p w14:paraId="3FA8C545" w14:textId="77777777" w:rsidR="00D01A95" w:rsidRDefault="00DF3945" w:rsidP="0042793F">
      <w:pPr>
        <w:pStyle w:val="ListParagraph"/>
        <w:numPr>
          <w:ilvl w:val="1"/>
          <w:numId w:val="2"/>
        </w:numPr>
        <w:ind w:left="993" w:hanging="709"/>
        <w:rPr>
          <w:b/>
          <w:sz w:val="24"/>
        </w:rPr>
      </w:pPr>
      <w:r w:rsidRPr="00D01A95">
        <w:rPr>
          <w:b/>
          <w:sz w:val="24"/>
        </w:rPr>
        <w:t xml:space="preserve">The museum recognises its responsibility, </w:t>
      </w:r>
      <w:r w:rsidR="00F02A25">
        <w:rPr>
          <w:b/>
          <w:sz w:val="24"/>
        </w:rPr>
        <w:t>when</w:t>
      </w:r>
      <w:r w:rsidRPr="00D01A95">
        <w:rPr>
          <w:b/>
          <w:sz w:val="24"/>
        </w:rPr>
        <w:t xml:space="preserve"> acquiring additions to its collections, to ensure that care of collections, documentation arrangements and use of collections will meet the requirements of the </w:t>
      </w:r>
      <w:r w:rsidR="00751505">
        <w:rPr>
          <w:b/>
          <w:sz w:val="24"/>
        </w:rPr>
        <w:t xml:space="preserve">Museum </w:t>
      </w:r>
      <w:r w:rsidRPr="00D01A95">
        <w:rPr>
          <w:b/>
          <w:sz w:val="24"/>
        </w:rPr>
        <w:t>Accreditation Standard.</w:t>
      </w:r>
      <w:r w:rsidR="00F410CE">
        <w:rPr>
          <w:b/>
          <w:sz w:val="24"/>
        </w:rPr>
        <w:t xml:space="preserve"> This includes using SPECTRUM primary procedures for </w:t>
      </w:r>
      <w:r w:rsidR="00BB33FB">
        <w:rPr>
          <w:b/>
          <w:sz w:val="24"/>
        </w:rPr>
        <w:t>collections management</w:t>
      </w:r>
      <w:r w:rsidR="00F410CE">
        <w:rPr>
          <w:b/>
          <w:sz w:val="24"/>
        </w:rPr>
        <w:t xml:space="preserve">. </w:t>
      </w:r>
      <w:r w:rsidRPr="00D01A95">
        <w:rPr>
          <w:b/>
          <w:sz w:val="24"/>
        </w:rPr>
        <w:t xml:space="preserve">It will </w:t>
      </w:r>
      <w:proofErr w:type="gramStart"/>
      <w:r w:rsidRPr="00D01A95">
        <w:rPr>
          <w:b/>
          <w:sz w:val="24"/>
        </w:rPr>
        <w:t>take into account</w:t>
      </w:r>
      <w:proofErr w:type="gramEnd"/>
      <w:r w:rsidRPr="00D01A95">
        <w:rPr>
          <w:b/>
          <w:sz w:val="24"/>
        </w:rPr>
        <w:t xml:space="preserve"> limitations on collecting imposed by such factors as staffing, storage and care of collection arrangements. </w:t>
      </w:r>
    </w:p>
    <w:p w14:paraId="48A4B757" w14:textId="77777777" w:rsidR="00D01A95" w:rsidRDefault="00D01A95" w:rsidP="0042793F">
      <w:pPr>
        <w:pStyle w:val="ListParagraph"/>
        <w:ind w:left="993" w:hanging="709"/>
        <w:rPr>
          <w:b/>
          <w:sz w:val="24"/>
        </w:rPr>
      </w:pPr>
    </w:p>
    <w:p w14:paraId="721A652F" w14:textId="77777777" w:rsidR="00D01A95" w:rsidRDefault="00D709BC" w:rsidP="0042793F">
      <w:pPr>
        <w:pStyle w:val="ListParagraph"/>
        <w:numPr>
          <w:ilvl w:val="1"/>
          <w:numId w:val="2"/>
        </w:numPr>
        <w:ind w:left="993" w:hanging="709"/>
        <w:rPr>
          <w:b/>
          <w:sz w:val="24"/>
        </w:rPr>
      </w:pPr>
      <w:r w:rsidRPr="00D01A95">
        <w:rPr>
          <w:b/>
          <w:sz w:val="24"/>
        </w:rPr>
        <w:t xml:space="preserve">The museum will undertake due diligence and make every effort not to acquire, whether by purchase, gift, </w:t>
      </w:r>
      <w:r w:rsidR="00A91BC7">
        <w:rPr>
          <w:b/>
          <w:sz w:val="24"/>
        </w:rPr>
        <w:t xml:space="preserve">or </w:t>
      </w:r>
      <w:r w:rsidRPr="00D01A95">
        <w:rPr>
          <w:b/>
          <w:sz w:val="24"/>
        </w:rPr>
        <w:t xml:space="preserve">bequest </w:t>
      </w:r>
      <w:r w:rsidR="00A91BC7">
        <w:rPr>
          <w:b/>
          <w:sz w:val="24"/>
        </w:rPr>
        <w:t xml:space="preserve"> </w:t>
      </w:r>
      <w:r w:rsidRPr="00D01A95">
        <w:rPr>
          <w:b/>
          <w:sz w:val="24"/>
        </w:rPr>
        <w:t xml:space="preserve"> any object or specimen unless the governing body or responsible officer is satisfied that the museum can acquire a valid title to the item in question.</w:t>
      </w:r>
    </w:p>
    <w:p w14:paraId="79A8C172" w14:textId="77777777" w:rsidR="00E67710" w:rsidRPr="003C385B" w:rsidRDefault="00A55808" w:rsidP="00786C78">
      <w:pPr>
        <w:ind w:firstLine="360"/>
        <w:rPr>
          <w:rStyle w:val="bold"/>
          <w:b/>
          <w:sz w:val="24"/>
        </w:rPr>
      </w:pPr>
      <w:r>
        <w:rPr>
          <w:b/>
          <w:sz w:val="24"/>
        </w:rPr>
        <w:t xml:space="preserve"> </w:t>
      </w:r>
    </w:p>
    <w:p w14:paraId="5A12188A" w14:textId="77777777" w:rsidR="00D01A95" w:rsidRPr="00786C78" w:rsidRDefault="00E67710" w:rsidP="00786C78">
      <w:pPr>
        <w:pStyle w:val="ListParagraph"/>
        <w:numPr>
          <w:ilvl w:val="1"/>
          <w:numId w:val="2"/>
        </w:numPr>
        <w:ind w:left="993" w:hanging="567"/>
        <w:rPr>
          <w:b/>
          <w:sz w:val="24"/>
        </w:rPr>
      </w:pPr>
      <w:r w:rsidRPr="00A42E9F">
        <w:rPr>
          <w:b/>
          <w:sz w:val="24"/>
        </w:rPr>
        <w:t xml:space="preserve">The museum will not undertake disposal motivated principally by financial </w:t>
      </w:r>
      <w:proofErr w:type="gramStart"/>
      <w:r w:rsidRPr="00A42E9F">
        <w:rPr>
          <w:b/>
          <w:sz w:val="24"/>
        </w:rPr>
        <w:t>reasons</w:t>
      </w:r>
      <w:proofErr w:type="gramEnd"/>
      <w:r w:rsidR="00997CD5" w:rsidRPr="00786C78">
        <w:rPr>
          <w:b/>
          <w:sz w:val="24"/>
        </w:rPr>
        <w:t xml:space="preserve"> </w:t>
      </w:r>
    </w:p>
    <w:p w14:paraId="03445628" w14:textId="77777777" w:rsidR="001868FF" w:rsidRDefault="001868FF" w:rsidP="00D01A95">
      <w:pPr>
        <w:pStyle w:val="ListParagraph"/>
        <w:rPr>
          <w:b/>
          <w:sz w:val="24"/>
        </w:rPr>
      </w:pPr>
    </w:p>
    <w:p w14:paraId="6FA9DED9" w14:textId="77777777" w:rsidR="00D01A95" w:rsidRPr="005D0AD4" w:rsidRDefault="005D0AD4" w:rsidP="005D0AD4">
      <w:pPr>
        <w:pStyle w:val="ListParagraph"/>
        <w:numPr>
          <w:ilvl w:val="0"/>
          <w:numId w:val="2"/>
        </w:numPr>
        <w:rPr>
          <w:b/>
          <w:sz w:val="24"/>
        </w:rPr>
      </w:pPr>
      <w:r w:rsidRPr="005D0AD4">
        <w:rPr>
          <w:b/>
          <w:sz w:val="24"/>
        </w:rPr>
        <w:t>H</w:t>
      </w:r>
      <w:r w:rsidR="00FC2609" w:rsidRPr="005D0AD4">
        <w:rPr>
          <w:b/>
          <w:sz w:val="24"/>
        </w:rPr>
        <w:t>istory of the collections</w:t>
      </w:r>
    </w:p>
    <w:p w14:paraId="62D70C04" w14:textId="77777777" w:rsidR="00D10B9A" w:rsidRDefault="00D10B9A" w:rsidP="000A4D7F">
      <w:pPr>
        <w:rPr>
          <w:i/>
          <w:sz w:val="24"/>
        </w:rPr>
      </w:pPr>
    </w:p>
    <w:p w14:paraId="6EF4D67C" w14:textId="77777777" w:rsidR="000A4D7F" w:rsidRPr="00D10B9A" w:rsidRDefault="000A4D7F" w:rsidP="00D10B9A">
      <w:pPr>
        <w:ind w:left="720"/>
        <w:rPr>
          <w:rFonts w:cs="Arial"/>
          <w:b/>
          <w:color w:val="000000"/>
          <w:sz w:val="24"/>
        </w:rPr>
      </w:pPr>
      <w:r w:rsidRPr="00D10B9A">
        <w:rPr>
          <w:rFonts w:cs="Arial"/>
          <w:b/>
          <w:color w:val="000000"/>
          <w:sz w:val="24"/>
        </w:rPr>
        <w:t>The museum was founded in 1930 when the collection of t</w:t>
      </w:r>
      <w:r w:rsidR="00D10B9A">
        <w:rPr>
          <w:rFonts w:cs="Arial"/>
          <w:b/>
          <w:color w:val="000000"/>
          <w:sz w:val="24"/>
        </w:rPr>
        <w:t xml:space="preserve">wo local schoolboys was, by the </w:t>
      </w:r>
      <w:r w:rsidRPr="00D10B9A">
        <w:rPr>
          <w:rFonts w:cs="Arial"/>
          <w:b/>
          <w:color w:val="000000"/>
          <w:sz w:val="24"/>
        </w:rPr>
        <w:t>generosity of Sir William Gentle, given a permanent home</w:t>
      </w:r>
      <w:r w:rsidR="00FE60FC" w:rsidRPr="00D10B9A">
        <w:rPr>
          <w:rFonts w:cs="Arial"/>
          <w:b/>
          <w:color w:val="000000"/>
          <w:sz w:val="24"/>
        </w:rPr>
        <w:t xml:space="preserve"> run by a committee of trustees.</w:t>
      </w:r>
    </w:p>
    <w:p w14:paraId="41D53581" w14:textId="77777777" w:rsidR="00D01A95" w:rsidRPr="00D10B9A" w:rsidRDefault="000A4D7F" w:rsidP="00D10B9A">
      <w:pPr>
        <w:ind w:left="720"/>
        <w:rPr>
          <w:rFonts w:cs="Arial"/>
          <w:b/>
          <w:i/>
          <w:sz w:val="24"/>
        </w:rPr>
      </w:pPr>
      <w:r w:rsidRPr="00D10B9A">
        <w:rPr>
          <w:rFonts w:eastAsia="MS Mincho" w:cs="Arial"/>
          <w:b/>
          <w:sz w:val="24"/>
        </w:rPr>
        <w:t xml:space="preserve">The present curator was appointed in 1983.  He took over from one of the founders and recognised the need to bring the museum up to modern standards whilst retaining its unique atmosphere. </w:t>
      </w:r>
      <w:r w:rsidR="00D10B9A">
        <w:rPr>
          <w:rFonts w:eastAsia="MS Mincho" w:cs="Arial"/>
          <w:b/>
          <w:sz w:val="24"/>
        </w:rPr>
        <w:t>With the addition of two extensions, a Resource Centre and website the museum is now able to be worthy repository for Ashwell’s historical artefacts and make the collection available to a wide public.</w:t>
      </w:r>
      <w:r w:rsidRPr="00D10B9A">
        <w:rPr>
          <w:rFonts w:eastAsia="MS Mincho" w:cs="Arial"/>
          <w:b/>
          <w:sz w:val="24"/>
        </w:rPr>
        <w:t xml:space="preserve">  </w:t>
      </w:r>
    </w:p>
    <w:p w14:paraId="2B72636A" w14:textId="77777777" w:rsidR="001868FF" w:rsidRPr="008430DF" w:rsidRDefault="001868FF" w:rsidP="008430DF">
      <w:pPr>
        <w:rPr>
          <w:b/>
          <w:sz w:val="24"/>
        </w:rPr>
      </w:pPr>
    </w:p>
    <w:p w14:paraId="5E5CB345" w14:textId="77777777" w:rsidR="00D01A95" w:rsidRPr="005D0AD4" w:rsidRDefault="00FC2609" w:rsidP="005D0AD4">
      <w:pPr>
        <w:pStyle w:val="ListParagraph"/>
        <w:numPr>
          <w:ilvl w:val="0"/>
          <w:numId w:val="2"/>
        </w:numPr>
        <w:rPr>
          <w:b/>
          <w:sz w:val="24"/>
        </w:rPr>
      </w:pPr>
      <w:r w:rsidRPr="005D0AD4">
        <w:rPr>
          <w:rFonts w:cs="Arial"/>
          <w:b/>
          <w:sz w:val="24"/>
        </w:rPr>
        <w:t>An overview of current collections</w:t>
      </w:r>
      <w:r w:rsidR="00DF3945" w:rsidRPr="005D0AD4">
        <w:rPr>
          <w:rFonts w:cs="Arial"/>
          <w:b/>
          <w:sz w:val="24"/>
        </w:rPr>
        <w:t xml:space="preserve"> </w:t>
      </w:r>
    </w:p>
    <w:p w14:paraId="25564F23" w14:textId="77777777" w:rsidR="006A33C2" w:rsidRDefault="006A33C2" w:rsidP="008430DF">
      <w:pPr>
        <w:pStyle w:val="ListParagraph"/>
        <w:ind w:left="360"/>
        <w:rPr>
          <w:i/>
          <w:sz w:val="24"/>
        </w:rPr>
      </w:pPr>
    </w:p>
    <w:p w14:paraId="7B26A8DC" w14:textId="77777777" w:rsidR="00FE60FC" w:rsidRPr="00AA68DC" w:rsidRDefault="00FE60FC" w:rsidP="00FE60FC">
      <w:pPr>
        <w:pStyle w:val="PlainText"/>
        <w:rPr>
          <w:rFonts w:ascii="Times New Roman" w:eastAsia="MS Mincho" w:hAnsi="Times New Roman" w:cs="Times New Roman"/>
          <w:b/>
          <w:sz w:val="28"/>
        </w:rPr>
      </w:pPr>
      <w:r>
        <w:rPr>
          <w:b/>
        </w:rPr>
        <w:t xml:space="preserve"> </w:t>
      </w:r>
      <w:r w:rsidRPr="00AA68DC">
        <w:rPr>
          <w:rFonts w:ascii="Times New Roman" w:eastAsia="MS Mincho" w:hAnsi="Times New Roman" w:cs="Times New Roman"/>
        </w:rPr>
        <w:t>1.</w:t>
      </w:r>
      <w:r w:rsidRPr="00AA68DC">
        <w:rPr>
          <w:rFonts w:ascii="Times New Roman" w:eastAsia="MS Mincho" w:hAnsi="Times New Roman" w:cs="Times New Roman"/>
          <w:b/>
        </w:rPr>
        <w:t xml:space="preserve"> </w:t>
      </w:r>
      <w:r w:rsidRPr="00AA68DC">
        <w:rPr>
          <w:rFonts w:ascii="Times New Roman" w:eastAsia="MS Mincho" w:hAnsi="Times New Roman" w:cs="Times New Roman"/>
          <w:b/>
          <w:bCs/>
          <w:sz w:val="28"/>
        </w:rPr>
        <w:t>Social and Local History</w:t>
      </w:r>
    </w:p>
    <w:p w14:paraId="1528F423" w14:textId="77777777" w:rsidR="00FE60FC" w:rsidRDefault="00FE60FC" w:rsidP="00FE60FC">
      <w:pPr>
        <w:pStyle w:val="PlainText"/>
        <w:numPr>
          <w:ilvl w:val="0"/>
          <w:numId w:val="45"/>
        </w:numPr>
        <w:rPr>
          <w:rFonts w:ascii="Times New Roman" w:eastAsia="MS Mincho" w:hAnsi="Times New Roman" w:cs="Times New Roman"/>
        </w:rPr>
      </w:pPr>
      <w:r>
        <w:rPr>
          <w:rFonts w:ascii="Times New Roman" w:eastAsia="MS Mincho" w:hAnsi="Times New Roman" w:cs="Times New Roman"/>
        </w:rPr>
        <w:t xml:space="preserve">The bulk of the collection concerns the social history of the village covering all periods and including photographs archives and printed sources The nucleus was formed by the founders in the 1920's and has been added to ever </w:t>
      </w:r>
      <w:proofErr w:type="gramStart"/>
      <w:r>
        <w:rPr>
          <w:rFonts w:ascii="Times New Roman" w:eastAsia="MS Mincho" w:hAnsi="Times New Roman" w:cs="Times New Roman"/>
        </w:rPr>
        <w:t>since</w:t>
      </w:r>
      <w:proofErr w:type="gramEnd"/>
    </w:p>
    <w:p w14:paraId="5F2AB210" w14:textId="77777777" w:rsidR="00FE60FC" w:rsidRDefault="00FE60FC" w:rsidP="00FE60FC">
      <w:pPr>
        <w:pStyle w:val="PlainText"/>
        <w:numPr>
          <w:ilvl w:val="0"/>
          <w:numId w:val="45"/>
        </w:numPr>
        <w:rPr>
          <w:rFonts w:ascii="Times New Roman" w:eastAsia="MS Mincho" w:hAnsi="Times New Roman" w:cs="Times New Roman"/>
        </w:rPr>
      </w:pPr>
      <w:r>
        <w:rPr>
          <w:rFonts w:ascii="Times New Roman" w:eastAsia="MS Mincho" w:hAnsi="Times New Roman" w:cs="Times New Roman"/>
        </w:rPr>
        <w:t xml:space="preserve">The strengths of the collection are its </w:t>
      </w:r>
      <w:proofErr w:type="spellStart"/>
      <w:r>
        <w:rPr>
          <w:rFonts w:ascii="Times New Roman" w:eastAsia="MS Mincho" w:hAnsi="Times New Roman" w:cs="Times New Roman"/>
        </w:rPr>
        <w:t>comprehensivity</w:t>
      </w:r>
      <w:proofErr w:type="spellEnd"/>
      <w:r>
        <w:rPr>
          <w:rFonts w:ascii="Times New Roman" w:eastAsia="MS Mincho" w:hAnsi="Times New Roman" w:cs="Times New Roman"/>
        </w:rPr>
        <w:t>, its longevity and its location.</w:t>
      </w:r>
    </w:p>
    <w:p w14:paraId="03FDF75E" w14:textId="77777777" w:rsidR="00FE60FC" w:rsidRDefault="00FE60FC" w:rsidP="00FE60FC">
      <w:pPr>
        <w:pStyle w:val="PlainText"/>
        <w:numPr>
          <w:ilvl w:val="0"/>
          <w:numId w:val="45"/>
        </w:numPr>
        <w:rPr>
          <w:rFonts w:ascii="Times New Roman" w:eastAsia="MS Mincho" w:hAnsi="Times New Roman" w:cs="Times New Roman"/>
        </w:rPr>
      </w:pPr>
      <w:r>
        <w:rPr>
          <w:rFonts w:ascii="Times New Roman" w:eastAsia="MS Mincho" w:hAnsi="Times New Roman" w:cs="Times New Roman"/>
        </w:rPr>
        <w:t>New items will be added to the collections only where a local provenance can be established. This shall relate to the domestic, community, rural and industrial environment of Ashwell and its immediate neighbourhood and shall be interpreted in its widest sense. No non-local material will be collected.</w:t>
      </w:r>
    </w:p>
    <w:p w14:paraId="410785AC" w14:textId="77777777" w:rsidR="00FE60FC" w:rsidRDefault="00FE60FC" w:rsidP="00FE60FC">
      <w:pPr>
        <w:pStyle w:val="PlainText"/>
        <w:numPr>
          <w:ilvl w:val="0"/>
          <w:numId w:val="45"/>
        </w:numPr>
        <w:rPr>
          <w:rFonts w:ascii="Times New Roman" w:eastAsia="MS Mincho" w:hAnsi="Times New Roman" w:cs="Times New Roman"/>
        </w:rPr>
      </w:pPr>
      <w:r>
        <w:rPr>
          <w:rFonts w:ascii="Times New Roman" w:eastAsia="MS Mincho" w:hAnsi="Times New Roman" w:cs="Times New Roman"/>
        </w:rPr>
        <w:t>The current level of documentation allows the museum to determine gaps in the collection. However because of the very limited nature of the allowable provenance of any suitable material passive collecting operates as far as artefacts are concerned except in rescue cases. Archives and photographs   particularly of recent events are actively collected to try to maintain a record of the continuing history of the village.</w:t>
      </w:r>
    </w:p>
    <w:p w14:paraId="589FFDFC" w14:textId="77777777" w:rsidR="00FE60FC" w:rsidRPr="00A55808" w:rsidRDefault="00FE60FC" w:rsidP="00FE60FC">
      <w:pPr>
        <w:pStyle w:val="PlainText"/>
        <w:numPr>
          <w:ilvl w:val="0"/>
          <w:numId w:val="45"/>
        </w:numPr>
        <w:rPr>
          <w:rFonts w:ascii="Times New Roman" w:eastAsia="MS Mincho" w:hAnsi="Times New Roman" w:cs="Times New Roman"/>
        </w:rPr>
      </w:pPr>
      <w:r>
        <w:rPr>
          <w:rFonts w:ascii="Times New Roman" w:eastAsia="MS Mincho" w:hAnsi="Times New Roman" w:cs="Times New Roman"/>
        </w:rPr>
        <w:t>Duplicates are only collected where their provenance differs greatly from previous accessions.</w:t>
      </w:r>
    </w:p>
    <w:p w14:paraId="0CDF98F9" w14:textId="77777777" w:rsidR="00FE60FC" w:rsidRPr="00AA68DC" w:rsidRDefault="00FE60FC" w:rsidP="00FE60FC">
      <w:pPr>
        <w:pStyle w:val="PlainText"/>
        <w:rPr>
          <w:rFonts w:ascii="Times New Roman" w:eastAsia="MS Mincho" w:hAnsi="Times New Roman" w:cs="Times New Roman"/>
          <w:sz w:val="28"/>
        </w:rPr>
      </w:pPr>
      <w:r>
        <w:rPr>
          <w:rFonts w:ascii="Times New Roman" w:eastAsia="MS Mincho" w:hAnsi="Times New Roman" w:cs="Times New Roman"/>
        </w:rPr>
        <w:t>2.</w:t>
      </w:r>
      <w:r>
        <w:rPr>
          <w:rFonts w:ascii="Times New Roman" w:eastAsia="MS Mincho" w:hAnsi="Times New Roman" w:cs="Times New Roman"/>
          <w:b/>
          <w:bCs/>
        </w:rPr>
        <w:t xml:space="preserve"> </w:t>
      </w:r>
      <w:r w:rsidRPr="00AA68DC">
        <w:rPr>
          <w:rFonts w:ascii="Times New Roman" w:eastAsia="MS Mincho" w:hAnsi="Times New Roman" w:cs="Times New Roman"/>
          <w:b/>
          <w:bCs/>
          <w:sz w:val="28"/>
        </w:rPr>
        <w:t>Archives</w:t>
      </w:r>
    </w:p>
    <w:p w14:paraId="78FC3590" w14:textId="77777777" w:rsidR="00FE60FC" w:rsidRDefault="00FE60FC" w:rsidP="00FE60FC">
      <w:pPr>
        <w:pStyle w:val="PlainText"/>
        <w:numPr>
          <w:ilvl w:val="0"/>
          <w:numId w:val="44"/>
        </w:numPr>
        <w:rPr>
          <w:rFonts w:ascii="Times New Roman" w:eastAsia="MS Mincho" w:hAnsi="Times New Roman" w:cs="Times New Roman"/>
        </w:rPr>
      </w:pPr>
      <w:r>
        <w:rPr>
          <w:rFonts w:ascii="Times New Roman" w:eastAsia="MS Mincho" w:hAnsi="Times New Roman" w:cs="Times New Roman"/>
        </w:rPr>
        <w:t>Wide variety of material particularly strong on local organisations and businesses.</w:t>
      </w:r>
    </w:p>
    <w:p w14:paraId="7E9FBC7C" w14:textId="77777777" w:rsidR="00FE60FC" w:rsidRDefault="00FE60FC" w:rsidP="00FE60FC">
      <w:pPr>
        <w:pStyle w:val="PlainText"/>
        <w:numPr>
          <w:ilvl w:val="0"/>
          <w:numId w:val="44"/>
        </w:numPr>
        <w:rPr>
          <w:rFonts w:ascii="Times New Roman" w:eastAsia="MS Mincho" w:hAnsi="Times New Roman" w:cs="Times New Roman"/>
        </w:rPr>
      </w:pPr>
      <w:r>
        <w:rPr>
          <w:rFonts w:ascii="Times New Roman" w:eastAsia="MS Mincho" w:hAnsi="Times New Roman" w:cs="Times New Roman"/>
        </w:rPr>
        <w:t>There could be some discussion with the Hertfordshire County Record Office as to the suitability of some items for deposit there.</w:t>
      </w:r>
    </w:p>
    <w:p w14:paraId="510EE5E5" w14:textId="77777777" w:rsidR="00FE60FC" w:rsidRPr="00A55808" w:rsidRDefault="00FE60FC" w:rsidP="00FE60FC">
      <w:pPr>
        <w:pStyle w:val="PlainText"/>
        <w:numPr>
          <w:ilvl w:val="0"/>
          <w:numId w:val="44"/>
        </w:numPr>
        <w:rPr>
          <w:rFonts w:ascii="Times New Roman" w:eastAsia="MS Mincho" w:hAnsi="Times New Roman" w:cs="Times New Roman"/>
        </w:rPr>
      </w:pPr>
      <w:r>
        <w:rPr>
          <w:rFonts w:ascii="Times New Roman" w:eastAsia="MS Mincho" w:hAnsi="Times New Roman" w:cs="Times New Roman"/>
        </w:rPr>
        <w:t>Large collection (5,312 items) of mainly copied sources important to the history of Ashwell formerly in the possession of D. Short.</w:t>
      </w:r>
    </w:p>
    <w:p w14:paraId="43965DFB"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3. </w:t>
      </w:r>
      <w:r w:rsidRPr="00AA68DC">
        <w:rPr>
          <w:rFonts w:ascii="Times New Roman" w:eastAsia="MS Mincho" w:hAnsi="Times New Roman" w:cs="Times New Roman"/>
          <w:b/>
          <w:bCs/>
          <w:sz w:val="28"/>
        </w:rPr>
        <w:t>Photographs and Pictorial representation</w:t>
      </w:r>
    </w:p>
    <w:p w14:paraId="7AA02D36" w14:textId="77777777" w:rsidR="00FE60FC" w:rsidRDefault="00FE60FC" w:rsidP="00FE60FC">
      <w:pPr>
        <w:pStyle w:val="PlainText"/>
        <w:numPr>
          <w:ilvl w:val="0"/>
          <w:numId w:val="46"/>
        </w:numPr>
        <w:rPr>
          <w:rFonts w:ascii="Times New Roman" w:eastAsia="MS Mincho" w:hAnsi="Times New Roman" w:cs="Times New Roman"/>
        </w:rPr>
      </w:pPr>
      <w:r>
        <w:rPr>
          <w:rFonts w:ascii="Times New Roman" w:eastAsia="MS Mincho" w:hAnsi="Times New Roman" w:cs="Times New Roman"/>
        </w:rPr>
        <w:t>Good general photographic collection but early images are rare and more images of activities including work would be useful.</w:t>
      </w:r>
    </w:p>
    <w:p w14:paraId="6DF3784F" w14:textId="77777777" w:rsidR="00FE60FC" w:rsidRDefault="00FE60FC" w:rsidP="00FE60FC">
      <w:pPr>
        <w:pStyle w:val="PlainText"/>
        <w:numPr>
          <w:ilvl w:val="0"/>
          <w:numId w:val="46"/>
        </w:numPr>
        <w:rPr>
          <w:rFonts w:ascii="Times New Roman" w:eastAsia="MS Mincho" w:hAnsi="Times New Roman" w:cs="Times New Roman"/>
        </w:rPr>
      </w:pPr>
      <w:r>
        <w:rPr>
          <w:rFonts w:ascii="Times New Roman" w:eastAsia="MS Mincho" w:hAnsi="Times New Roman" w:cs="Times New Roman"/>
        </w:rPr>
        <w:t>There is a collection of portraits of First World War Veterans, a large collection of prints and colour slides by Mr Shelton, a photographic survey of every building in the village in 1991 and the photographic archive of the Royston Crow relating to Ashwell.</w:t>
      </w:r>
    </w:p>
    <w:p w14:paraId="305B6D1B" w14:textId="77777777" w:rsidR="00FE60FC" w:rsidRDefault="00FE60FC" w:rsidP="00FE60FC">
      <w:pPr>
        <w:pStyle w:val="PlainText"/>
        <w:numPr>
          <w:ilvl w:val="0"/>
          <w:numId w:val="46"/>
        </w:numPr>
        <w:rPr>
          <w:rFonts w:ascii="Times New Roman" w:eastAsia="MS Mincho" w:hAnsi="Times New Roman" w:cs="Times New Roman"/>
        </w:rPr>
      </w:pPr>
      <w:r>
        <w:rPr>
          <w:rFonts w:ascii="Times New Roman" w:eastAsia="MS Mincho" w:hAnsi="Times New Roman" w:cs="Times New Roman"/>
        </w:rPr>
        <w:t xml:space="preserve">There are also a number of </w:t>
      </w:r>
      <w:proofErr w:type="gramStart"/>
      <w:r>
        <w:rPr>
          <w:rFonts w:ascii="Times New Roman" w:eastAsia="MS Mincho" w:hAnsi="Times New Roman" w:cs="Times New Roman"/>
        </w:rPr>
        <w:t>cine-films</w:t>
      </w:r>
      <w:proofErr w:type="gramEnd"/>
      <w:r>
        <w:rPr>
          <w:rFonts w:ascii="Times New Roman" w:eastAsia="MS Mincho" w:hAnsi="Times New Roman" w:cs="Times New Roman"/>
        </w:rPr>
        <w:t xml:space="preserve"> dating back to the 1930's.</w:t>
      </w:r>
    </w:p>
    <w:p w14:paraId="3E7568C5" w14:textId="77777777" w:rsidR="00FE60FC" w:rsidRPr="00A55808" w:rsidRDefault="00FE60FC" w:rsidP="00FE60FC">
      <w:pPr>
        <w:pStyle w:val="PlainText"/>
        <w:numPr>
          <w:ilvl w:val="0"/>
          <w:numId w:val="46"/>
        </w:numPr>
        <w:rPr>
          <w:rFonts w:ascii="Times New Roman" w:eastAsia="MS Mincho" w:hAnsi="Times New Roman" w:cs="Times New Roman"/>
        </w:rPr>
      </w:pPr>
      <w:r>
        <w:rPr>
          <w:rFonts w:ascii="Times New Roman" w:eastAsia="MS Mincho" w:hAnsi="Times New Roman" w:cs="Times New Roman"/>
        </w:rPr>
        <w:t>Digital photographs of recent events</w:t>
      </w:r>
      <w:r w:rsidRPr="00A55808">
        <w:rPr>
          <w:rFonts w:ascii="Times New Roman" w:eastAsia="MS Mincho" w:hAnsi="Times New Roman" w:cs="Times New Roman"/>
          <w:b/>
          <w:bCs/>
        </w:rPr>
        <w:t xml:space="preserve"> </w:t>
      </w:r>
    </w:p>
    <w:p w14:paraId="39411DBE"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4. </w:t>
      </w:r>
      <w:r w:rsidRPr="0050564D">
        <w:rPr>
          <w:rFonts w:ascii="Times New Roman" w:eastAsia="MS Mincho" w:hAnsi="Times New Roman" w:cs="Times New Roman"/>
          <w:b/>
          <w:bCs/>
          <w:sz w:val="28"/>
        </w:rPr>
        <w:t>Archaeology</w:t>
      </w:r>
    </w:p>
    <w:p w14:paraId="121EC324" w14:textId="77777777" w:rsidR="00FE60FC" w:rsidRDefault="00FE60FC" w:rsidP="00FE60FC">
      <w:pPr>
        <w:pStyle w:val="PlainText"/>
        <w:numPr>
          <w:ilvl w:val="0"/>
          <w:numId w:val="47"/>
        </w:numPr>
        <w:rPr>
          <w:rFonts w:ascii="Times New Roman" w:eastAsia="MS Mincho" w:hAnsi="Times New Roman" w:cs="Times New Roman"/>
        </w:rPr>
      </w:pPr>
      <w:r>
        <w:rPr>
          <w:rFonts w:ascii="Times New Roman" w:eastAsia="MS Mincho" w:hAnsi="Times New Roman" w:cs="Times New Roman"/>
        </w:rPr>
        <w:t>Material from excavations carried out in the parish and from casual finds.</w:t>
      </w:r>
    </w:p>
    <w:p w14:paraId="4130E9A3" w14:textId="77777777" w:rsidR="00FE60FC" w:rsidRDefault="00FE60FC" w:rsidP="00FE60FC">
      <w:pPr>
        <w:pStyle w:val="PlainText"/>
        <w:numPr>
          <w:ilvl w:val="0"/>
          <w:numId w:val="47"/>
        </w:numPr>
        <w:rPr>
          <w:rFonts w:ascii="Times New Roman" w:eastAsia="MS Mincho" w:hAnsi="Times New Roman" w:cs="Times New Roman"/>
        </w:rPr>
      </w:pPr>
      <w:r>
        <w:rPr>
          <w:rFonts w:ascii="Times New Roman" w:eastAsia="MS Mincho" w:hAnsi="Times New Roman" w:cs="Times New Roman"/>
        </w:rPr>
        <w:lastRenderedPageBreak/>
        <w:t xml:space="preserve">There are no excavations planned by us for the area as there are other agencies in the area (e.g. North Herts Museums Service), which are much better suited to carrying out such work. </w:t>
      </w:r>
    </w:p>
    <w:p w14:paraId="0C7FD67A" w14:textId="77777777" w:rsidR="00FE60FC" w:rsidRDefault="00FE60FC" w:rsidP="00FE60FC">
      <w:pPr>
        <w:pStyle w:val="PlainText"/>
        <w:numPr>
          <w:ilvl w:val="0"/>
          <w:numId w:val="47"/>
        </w:numPr>
        <w:rPr>
          <w:rFonts w:ascii="Times New Roman" w:eastAsia="MS Mincho" w:hAnsi="Times New Roman" w:cs="Times New Roman"/>
        </w:rPr>
      </w:pPr>
      <w:r>
        <w:rPr>
          <w:rFonts w:ascii="Times New Roman" w:eastAsia="MS Mincho" w:hAnsi="Times New Roman" w:cs="Times New Roman"/>
        </w:rPr>
        <w:t>Some new material is being donated by metal-detector operators working on deep ploughed fields with the owner's permission.</w:t>
      </w:r>
    </w:p>
    <w:p w14:paraId="1F53CC02" w14:textId="77777777" w:rsidR="00FE60FC" w:rsidRDefault="00FE60FC" w:rsidP="00FE60FC">
      <w:pPr>
        <w:pStyle w:val="PlainText"/>
        <w:numPr>
          <w:ilvl w:val="0"/>
          <w:numId w:val="47"/>
        </w:numPr>
        <w:rPr>
          <w:rFonts w:ascii="Times New Roman" w:eastAsia="MS Mincho" w:hAnsi="Times New Roman" w:cs="Times New Roman"/>
        </w:rPr>
      </w:pPr>
      <w:r>
        <w:rPr>
          <w:rFonts w:ascii="Times New Roman" w:eastAsia="MS Mincho" w:hAnsi="Times New Roman" w:cs="Times New Roman"/>
        </w:rPr>
        <w:t xml:space="preserve">The Ashwell Hoard and the HLF funded Ashwell Archaeology project </w:t>
      </w:r>
      <w:r w:rsidR="00A55808">
        <w:rPr>
          <w:rFonts w:ascii="Times New Roman" w:eastAsia="MS Mincho" w:hAnsi="Times New Roman" w:cs="Times New Roman"/>
        </w:rPr>
        <w:t xml:space="preserve">(2014) </w:t>
      </w:r>
      <w:r>
        <w:rPr>
          <w:rFonts w:ascii="Times New Roman" w:eastAsia="MS Mincho" w:hAnsi="Times New Roman" w:cs="Times New Roman"/>
        </w:rPr>
        <w:t>have significantly changed the interpretation of local archaeology without adding to the collection.</w:t>
      </w:r>
    </w:p>
    <w:p w14:paraId="6CC6195A"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5. </w:t>
      </w:r>
      <w:r w:rsidRPr="0050564D">
        <w:rPr>
          <w:rFonts w:ascii="Times New Roman" w:eastAsia="MS Mincho" w:hAnsi="Times New Roman" w:cs="Times New Roman"/>
          <w:b/>
          <w:bCs/>
          <w:sz w:val="28"/>
        </w:rPr>
        <w:t>Geology</w:t>
      </w:r>
      <w:r>
        <w:rPr>
          <w:rFonts w:ascii="Times New Roman" w:eastAsia="MS Mincho" w:hAnsi="Times New Roman" w:cs="Times New Roman"/>
          <w:b/>
          <w:bCs/>
          <w:sz w:val="28"/>
        </w:rPr>
        <w:t xml:space="preserve"> and Natural History</w:t>
      </w:r>
    </w:p>
    <w:p w14:paraId="06C78D7B" w14:textId="77777777" w:rsidR="00FE60FC" w:rsidRDefault="00FE60FC" w:rsidP="00FE60FC">
      <w:pPr>
        <w:pStyle w:val="PlainText"/>
        <w:numPr>
          <w:ilvl w:val="0"/>
          <w:numId w:val="48"/>
        </w:numPr>
        <w:rPr>
          <w:rFonts w:ascii="Times New Roman" w:eastAsia="MS Mincho" w:hAnsi="Times New Roman" w:cs="Times New Roman"/>
        </w:rPr>
      </w:pPr>
      <w:r>
        <w:rPr>
          <w:rFonts w:ascii="Times New Roman" w:eastAsia="MS Mincho" w:hAnsi="Times New Roman" w:cs="Times New Roman"/>
        </w:rPr>
        <w:t>Samples collected in the locality mainly by the founders, Albert Sheldrick and John Bray, in the 1920's and 30's. These were all identified and documented by Brian Sawford in 1978.</w:t>
      </w:r>
    </w:p>
    <w:p w14:paraId="308B5DDC" w14:textId="77777777" w:rsidR="00FE60FC" w:rsidRDefault="00FE60FC" w:rsidP="00FE60FC">
      <w:pPr>
        <w:pStyle w:val="PlainText"/>
        <w:numPr>
          <w:ilvl w:val="0"/>
          <w:numId w:val="48"/>
        </w:numPr>
        <w:rPr>
          <w:rFonts w:ascii="Times New Roman" w:eastAsia="MS Mincho" w:hAnsi="Times New Roman" w:cs="Times New Roman"/>
        </w:rPr>
      </w:pPr>
      <w:r>
        <w:rPr>
          <w:rFonts w:ascii="Times New Roman" w:eastAsia="MS Mincho" w:hAnsi="Times New Roman" w:cs="Times New Roman"/>
        </w:rPr>
        <w:t xml:space="preserve">Collection of Gold Prospector in Australia who came from and returned to Ashwell. Surveyed, conserved and displayed in a </w:t>
      </w:r>
      <w:proofErr w:type="gramStart"/>
      <w:r>
        <w:rPr>
          <w:rFonts w:ascii="Times New Roman" w:eastAsia="MS Mincho" w:hAnsi="Times New Roman" w:cs="Times New Roman"/>
        </w:rPr>
        <w:t>purpose built</w:t>
      </w:r>
      <w:proofErr w:type="gramEnd"/>
      <w:r>
        <w:rPr>
          <w:rFonts w:ascii="Times New Roman" w:eastAsia="MS Mincho" w:hAnsi="Times New Roman" w:cs="Times New Roman"/>
        </w:rPr>
        <w:t xml:space="preserve"> case. </w:t>
      </w:r>
    </w:p>
    <w:p w14:paraId="6D9C80E8"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6. </w:t>
      </w:r>
      <w:r w:rsidRPr="0050564D">
        <w:rPr>
          <w:rFonts w:ascii="Times New Roman" w:eastAsia="MS Mincho" w:hAnsi="Times New Roman" w:cs="Times New Roman"/>
          <w:b/>
          <w:bCs/>
          <w:sz w:val="28"/>
        </w:rPr>
        <w:t>Coins</w:t>
      </w:r>
    </w:p>
    <w:p w14:paraId="280A4922" w14:textId="77777777" w:rsidR="00FE60FC" w:rsidRDefault="00FE60FC" w:rsidP="00FE60FC">
      <w:pPr>
        <w:pStyle w:val="PlainText"/>
        <w:ind w:left="720"/>
        <w:rPr>
          <w:rFonts w:ascii="Times New Roman" w:eastAsia="MS Mincho" w:hAnsi="Times New Roman" w:cs="Times New Roman"/>
        </w:rPr>
      </w:pPr>
      <w:r>
        <w:rPr>
          <w:rFonts w:ascii="Times New Roman" w:eastAsia="MS Mincho" w:hAnsi="Times New Roman" w:cs="Times New Roman"/>
        </w:rPr>
        <w:t>Collection of Roman Coins mostly casual finds, 17th century Trade Tokens of Ashwell and some other neighbouring examples and some examples of British currency.</w:t>
      </w:r>
    </w:p>
    <w:p w14:paraId="2DA452C7" w14:textId="77777777" w:rsidR="00FE60FC" w:rsidRPr="00A55808"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7. </w:t>
      </w:r>
      <w:r w:rsidRPr="0050564D">
        <w:rPr>
          <w:rFonts w:ascii="Times New Roman" w:eastAsia="MS Mincho" w:hAnsi="Times New Roman" w:cs="Times New Roman"/>
          <w:b/>
          <w:bCs/>
          <w:sz w:val="28"/>
        </w:rPr>
        <w:t>Textiles</w:t>
      </w:r>
    </w:p>
    <w:p w14:paraId="14086354" w14:textId="77777777" w:rsidR="00FE60FC" w:rsidRDefault="00FE60FC" w:rsidP="00FE60FC">
      <w:pPr>
        <w:pStyle w:val="PlainText"/>
        <w:numPr>
          <w:ilvl w:val="0"/>
          <w:numId w:val="49"/>
        </w:numPr>
        <w:rPr>
          <w:rFonts w:ascii="Times New Roman" w:eastAsia="MS Mincho" w:hAnsi="Times New Roman" w:cs="Times New Roman"/>
        </w:rPr>
      </w:pPr>
      <w:r>
        <w:rPr>
          <w:rFonts w:ascii="Times New Roman" w:eastAsia="MS Mincho" w:hAnsi="Times New Roman" w:cs="Times New Roman"/>
        </w:rPr>
        <w:t>Collection of clothes and samplers with a strong local provenance and the work of Percy Sheldrick.</w:t>
      </w:r>
    </w:p>
    <w:p w14:paraId="20D7487D" w14:textId="77777777" w:rsidR="00FE60FC" w:rsidRDefault="00FE60FC" w:rsidP="00FE60FC">
      <w:pPr>
        <w:pStyle w:val="PlainText"/>
        <w:numPr>
          <w:ilvl w:val="0"/>
          <w:numId w:val="49"/>
        </w:numPr>
        <w:rPr>
          <w:rFonts w:ascii="Times New Roman" w:eastAsia="MS Mincho" w:hAnsi="Times New Roman" w:cs="Times New Roman"/>
        </w:rPr>
      </w:pPr>
      <w:r>
        <w:rPr>
          <w:rFonts w:ascii="Times New Roman" w:eastAsia="MS Mincho" w:hAnsi="Times New Roman" w:cs="Times New Roman"/>
        </w:rPr>
        <w:t xml:space="preserve">Mostly stored in acid-free boxes. </w:t>
      </w:r>
    </w:p>
    <w:p w14:paraId="7E049502" w14:textId="77777777" w:rsidR="00FE60FC" w:rsidRDefault="00FE60FC" w:rsidP="00FE60FC">
      <w:pPr>
        <w:pStyle w:val="PlainText"/>
        <w:numPr>
          <w:ilvl w:val="0"/>
          <w:numId w:val="49"/>
        </w:numPr>
        <w:rPr>
          <w:rFonts w:ascii="Times New Roman" w:eastAsia="MS Mincho" w:hAnsi="Times New Roman" w:cs="Times New Roman"/>
        </w:rPr>
      </w:pPr>
      <w:r>
        <w:rPr>
          <w:rFonts w:ascii="Times New Roman" w:eastAsia="MS Mincho" w:hAnsi="Times New Roman" w:cs="Times New Roman"/>
        </w:rPr>
        <w:t>Space and conservation requirements prevent much of this being on display.</w:t>
      </w:r>
    </w:p>
    <w:p w14:paraId="10D5775F"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8. </w:t>
      </w:r>
      <w:r w:rsidRPr="0050564D">
        <w:rPr>
          <w:rFonts w:ascii="Times New Roman" w:eastAsia="MS Mincho" w:hAnsi="Times New Roman" w:cs="Times New Roman"/>
          <w:b/>
          <w:sz w:val="28"/>
        </w:rPr>
        <w:t>Craft and Fine Art</w:t>
      </w:r>
    </w:p>
    <w:p w14:paraId="685144E9" w14:textId="77777777" w:rsidR="00FE60FC" w:rsidRDefault="00FE60FC" w:rsidP="00A55808">
      <w:pPr>
        <w:pStyle w:val="PlainText"/>
        <w:ind w:left="720"/>
        <w:rPr>
          <w:rFonts w:ascii="Times New Roman" w:eastAsia="MS Mincho" w:hAnsi="Times New Roman" w:cs="Times New Roman"/>
        </w:rPr>
      </w:pPr>
      <w:r>
        <w:rPr>
          <w:rFonts w:ascii="Times New Roman" w:eastAsia="MS Mincho" w:hAnsi="Times New Roman" w:cs="Times New Roman"/>
        </w:rPr>
        <w:t>Collection of paintings, watercolours, prints, sculpture and ceramics representing local artists and crafts people.</w:t>
      </w:r>
    </w:p>
    <w:p w14:paraId="10CD90D7" w14:textId="77777777" w:rsidR="008430DF" w:rsidRDefault="008430DF" w:rsidP="008430DF">
      <w:pPr>
        <w:ind w:left="360"/>
        <w:rPr>
          <w:b/>
          <w:sz w:val="24"/>
        </w:rPr>
      </w:pPr>
    </w:p>
    <w:p w14:paraId="393A34B0" w14:textId="77777777" w:rsidR="00D01A95" w:rsidRPr="005D0AD4" w:rsidRDefault="00FC2609" w:rsidP="005D0AD4">
      <w:pPr>
        <w:pStyle w:val="ListParagraph"/>
        <w:numPr>
          <w:ilvl w:val="0"/>
          <w:numId w:val="2"/>
        </w:numPr>
        <w:rPr>
          <w:b/>
          <w:sz w:val="24"/>
        </w:rPr>
      </w:pPr>
      <w:r w:rsidRPr="005D0AD4">
        <w:rPr>
          <w:b/>
          <w:sz w:val="24"/>
        </w:rPr>
        <w:t xml:space="preserve">Themes and priorities for future collecting </w:t>
      </w:r>
    </w:p>
    <w:p w14:paraId="090420B4" w14:textId="77777777" w:rsidR="00A55808" w:rsidRDefault="00A55808" w:rsidP="008430DF">
      <w:pPr>
        <w:pStyle w:val="ListParagraph"/>
        <w:ind w:left="360"/>
        <w:rPr>
          <w:rFonts w:ascii="Times New Roman" w:eastAsia="MS Mincho" w:hAnsi="Times New Roman"/>
          <w:sz w:val="24"/>
          <w:szCs w:val="20"/>
        </w:rPr>
      </w:pPr>
    </w:p>
    <w:p w14:paraId="7E6747EB" w14:textId="77777777" w:rsidR="006A33C2" w:rsidRPr="00786C78" w:rsidRDefault="00A55808" w:rsidP="008430DF">
      <w:pPr>
        <w:pStyle w:val="ListParagraph"/>
        <w:ind w:left="360"/>
        <w:rPr>
          <w:rFonts w:eastAsia="MS Mincho" w:cs="Arial"/>
          <w:b/>
          <w:sz w:val="24"/>
          <w:szCs w:val="20"/>
        </w:rPr>
      </w:pPr>
      <w:r w:rsidRPr="00786C78">
        <w:rPr>
          <w:rFonts w:eastAsia="MS Mincho" w:cs="Arial"/>
          <w:b/>
          <w:sz w:val="24"/>
          <w:szCs w:val="20"/>
        </w:rPr>
        <w:t>As stated in the TRUST DEED the purpose of the museum is to preserve objects of interest associated with the past history of the Parish of Ashwell and its immediate neighbourhood.</w:t>
      </w:r>
    </w:p>
    <w:p w14:paraId="5B3EFADB" w14:textId="77777777" w:rsidR="00A55808" w:rsidRDefault="00A55808" w:rsidP="008430DF">
      <w:pPr>
        <w:pStyle w:val="ListParagraph"/>
        <w:ind w:left="360"/>
        <w:rPr>
          <w:i/>
          <w:sz w:val="24"/>
        </w:rPr>
      </w:pPr>
    </w:p>
    <w:p w14:paraId="1A2A8066" w14:textId="77777777" w:rsidR="00FE60FC" w:rsidRPr="00A55808" w:rsidRDefault="00FE60FC" w:rsidP="00FE60FC">
      <w:pPr>
        <w:pStyle w:val="PlainText"/>
        <w:rPr>
          <w:rFonts w:ascii="Times New Roman" w:eastAsia="MS Mincho" w:hAnsi="Times New Roman" w:cs="Times New Roman"/>
          <w:b/>
          <w:sz w:val="28"/>
        </w:rPr>
      </w:pPr>
      <w:r w:rsidRPr="00AA68DC">
        <w:rPr>
          <w:rFonts w:ascii="Times New Roman" w:eastAsia="MS Mincho" w:hAnsi="Times New Roman" w:cs="Times New Roman"/>
        </w:rPr>
        <w:t>1.</w:t>
      </w:r>
      <w:r w:rsidRPr="00AA68DC">
        <w:rPr>
          <w:rFonts w:ascii="Times New Roman" w:eastAsia="MS Mincho" w:hAnsi="Times New Roman" w:cs="Times New Roman"/>
          <w:b/>
        </w:rPr>
        <w:t xml:space="preserve"> </w:t>
      </w:r>
      <w:r w:rsidRPr="00AA68DC">
        <w:rPr>
          <w:rFonts w:ascii="Times New Roman" w:eastAsia="MS Mincho" w:hAnsi="Times New Roman" w:cs="Times New Roman"/>
          <w:b/>
          <w:bCs/>
          <w:sz w:val="28"/>
        </w:rPr>
        <w:t>Social and Local History</w:t>
      </w:r>
    </w:p>
    <w:p w14:paraId="6B8C7E8D" w14:textId="77777777" w:rsidR="00FE60FC" w:rsidRDefault="00FE60FC" w:rsidP="00A55808">
      <w:pPr>
        <w:pStyle w:val="PlainText"/>
        <w:ind w:firstLine="720"/>
        <w:rPr>
          <w:rFonts w:ascii="Times New Roman" w:eastAsia="MS Mincho" w:hAnsi="Times New Roman" w:cs="Times New Roman"/>
        </w:rPr>
      </w:pPr>
      <w:r>
        <w:rPr>
          <w:rFonts w:ascii="Times New Roman" w:eastAsia="MS Mincho" w:hAnsi="Times New Roman" w:cs="Times New Roman"/>
        </w:rPr>
        <w:t>Collection in the future will only be of items with a well-established local provenance.</w:t>
      </w:r>
    </w:p>
    <w:p w14:paraId="07DFDB97" w14:textId="77777777" w:rsidR="00FE60FC" w:rsidRPr="00AA68DC" w:rsidRDefault="00FE60FC" w:rsidP="00FE60FC">
      <w:pPr>
        <w:pStyle w:val="PlainText"/>
        <w:rPr>
          <w:rFonts w:ascii="Times New Roman" w:eastAsia="MS Mincho" w:hAnsi="Times New Roman" w:cs="Times New Roman"/>
          <w:sz w:val="28"/>
        </w:rPr>
      </w:pPr>
      <w:r>
        <w:rPr>
          <w:rFonts w:ascii="Times New Roman" w:eastAsia="MS Mincho" w:hAnsi="Times New Roman" w:cs="Times New Roman"/>
        </w:rPr>
        <w:t>2.</w:t>
      </w:r>
      <w:r>
        <w:rPr>
          <w:rFonts w:ascii="Times New Roman" w:eastAsia="MS Mincho" w:hAnsi="Times New Roman" w:cs="Times New Roman"/>
          <w:b/>
          <w:bCs/>
        </w:rPr>
        <w:t xml:space="preserve"> </w:t>
      </w:r>
      <w:r w:rsidRPr="00AA68DC">
        <w:rPr>
          <w:rFonts w:ascii="Times New Roman" w:eastAsia="MS Mincho" w:hAnsi="Times New Roman" w:cs="Times New Roman"/>
          <w:b/>
          <w:bCs/>
          <w:sz w:val="28"/>
        </w:rPr>
        <w:t>Archives</w:t>
      </w:r>
    </w:p>
    <w:p w14:paraId="31F7E6C7" w14:textId="77777777" w:rsidR="00FE60FC" w:rsidRDefault="00FE60FC" w:rsidP="00A55808">
      <w:pPr>
        <w:pStyle w:val="PlainText"/>
        <w:ind w:left="720"/>
        <w:rPr>
          <w:rFonts w:ascii="Times New Roman" w:eastAsia="MS Mincho" w:hAnsi="Times New Roman" w:cs="Times New Roman"/>
        </w:rPr>
      </w:pPr>
      <w:r>
        <w:rPr>
          <w:rFonts w:ascii="Times New Roman" w:eastAsia="MS Mincho" w:hAnsi="Times New Roman" w:cs="Times New Roman"/>
        </w:rPr>
        <w:t>Archive material of any age that can be provenanced to Ashwell should be positively collected with a view to creating and preserving an information resource on all aspects of village life.</w:t>
      </w:r>
    </w:p>
    <w:p w14:paraId="0E5D3F9B"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3. </w:t>
      </w:r>
      <w:r w:rsidRPr="00AA68DC">
        <w:rPr>
          <w:rFonts w:ascii="Times New Roman" w:eastAsia="MS Mincho" w:hAnsi="Times New Roman" w:cs="Times New Roman"/>
          <w:b/>
          <w:bCs/>
          <w:sz w:val="28"/>
        </w:rPr>
        <w:t>Photographs and Pictorial representation</w:t>
      </w:r>
    </w:p>
    <w:p w14:paraId="2A5DD296" w14:textId="77777777" w:rsidR="00FE60FC" w:rsidRDefault="00FE60FC" w:rsidP="00A55808">
      <w:pPr>
        <w:pStyle w:val="PlainText"/>
        <w:ind w:left="720"/>
        <w:rPr>
          <w:rFonts w:ascii="Times New Roman" w:eastAsia="MS Mincho" w:hAnsi="Times New Roman" w:cs="Times New Roman"/>
        </w:rPr>
      </w:pPr>
      <w:r>
        <w:rPr>
          <w:rFonts w:ascii="Times New Roman" w:eastAsia="MS Mincho" w:hAnsi="Times New Roman" w:cs="Times New Roman"/>
        </w:rPr>
        <w:t>The photographic and pictorial representation of any aspect of Ashwell should be positively collected with a view to creating and preserving an information resource on all aspects of village life.</w:t>
      </w:r>
    </w:p>
    <w:p w14:paraId="6C647D96"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4. </w:t>
      </w:r>
      <w:r w:rsidRPr="0050564D">
        <w:rPr>
          <w:rFonts w:ascii="Times New Roman" w:eastAsia="MS Mincho" w:hAnsi="Times New Roman" w:cs="Times New Roman"/>
          <w:b/>
          <w:bCs/>
          <w:sz w:val="28"/>
        </w:rPr>
        <w:t>Archaeology</w:t>
      </w:r>
    </w:p>
    <w:p w14:paraId="6632CD10" w14:textId="77777777" w:rsidR="00A55808" w:rsidRDefault="00FE60FC" w:rsidP="00A55808">
      <w:pPr>
        <w:pStyle w:val="PlainText"/>
        <w:ind w:firstLine="720"/>
        <w:rPr>
          <w:rFonts w:ascii="Times New Roman" w:eastAsia="MS Mincho" w:hAnsi="Times New Roman" w:cs="Times New Roman"/>
        </w:rPr>
      </w:pPr>
      <w:r>
        <w:rPr>
          <w:rFonts w:ascii="Times New Roman" w:eastAsia="MS Mincho" w:hAnsi="Times New Roman" w:cs="Times New Roman"/>
        </w:rPr>
        <w:t>Collection in the future will only be the passive collection of well provenanced casual finds.</w:t>
      </w:r>
    </w:p>
    <w:p w14:paraId="45F1DC78"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5. </w:t>
      </w:r>
      <w:r w:rsidRPr="0050564D">
        <w:rPr>
          <w:rFonts w:ascii="Times New Roman" w:eastAsia="MS Mincho" w:hAnsi="Times New Roman" w:cs="Times New Roman"/>
          <w:b/>
          <w:bCs/>
          <w:sz w:val="28"/>
        </w:rPr>
        <w:t>Geology</w:t>
      </w:r>
      <w:r>
        <w:rPr>
          <w:rFonts w:ascii="Times New Roman" w:eastAsia="MS Mincho" w:hAnsi="Times New Roman" w:cs="Times New Roman"/>
          <w:b/>
          <w:bCs/>
          <w:sz w:val="28"/>
        </w:rPr>
        <w:t xml:space="preserve"> and Natural History</w:t>
      </w:r>
    </w:p>
    <w:p w14:paraId="6AA3B285" w14:textId="77777777" w:rsidR="00FE60FC" w:rsidRDefault="00FE60FC" w:rsidP="00A55808">
      <w:pPr>
        <w:pStyle w:val="PlainText"/>
        <w:ind w:left="720"/>
        <w:rPr>
          <w:rFonts w:ascii="Times New Roman" w:eastAsia="MS Mincho" w:hAnsi="Times New Roman" w:cs="Times New Roman"/>
        </w:rPr>
      </w:pPr>
      <w:r>
        <w:rPr>
          <w:rFonts w:ascii="Times New Roman" w:eastAsia="MS Mincho" w:hAnsi="Times New Roman" w:cs="Times New Roman"/>
        </w:rPr>
        <w:t>Collection in the future will only be the passive collection of well provenanced casual finds of particular value for interpreting the local environment.</w:t>
      </w:r>
    </w:p>
    <w:p w14:paraId="25048ABC"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6. </w:t>
      </w:r>
      <w:r w:rsidRPr="0050564D">
        <w:rPr>
          <w:rFonts w:ascii="Times New Roman" w:eastAsia="MS Mincho" w:hAnsi="Times New Roman" w:cs="Times New Roman"/>
          <w:b/>
          <w:bCs/>
          <w:sz w:val="28"/>
        </w:rPr>
        <w:t>Coins</w:t>
      </w:r>
    </w:p>
    <w:p w14:paraId="3A4B0FC9" w14:textId="77777777" w:rsidR="00FE60FC" w:rsidRDefault="00FE60FC" w:rsidP="00A55808">
      <w:pPr>
        <w:pStyle w:val="PlainText"/>
        <w:ind w:firstLine="720"/>
        <w:rPr>
          <w:rFonts w:ascii="Times New Roman" w:eastAsia="MS Mincho" w:hAnsi="Times New Roman" w:cs="Times New Roman"/>
        </w:rPr>
      </w:pPr>
      <w:r>
        <w:rPr>
          <w:rFonts w:ascii="Times New Roman" w:eastAsia="MS Mincho" w:hAnsi="Times New Roman" w:cs="Times New Roman"/>
        </w:rPr>
        <w:t>Collection in the future will only be the passive collection of well provenanced casual finds.</w:t>
      </w:r>
    </w:p>
    <w:p w14:paraId="6CA9626A" w14:textId="77777777" w:rsidR="00FE60FC" w:rsidRPr="00FE60FC" w:rsidRDefault="00FE60FC" w:rsidP="00FE60FC">
      <w:pPr>
        <w:pStyle w:val="PlainText"/>
        <w:rPr>
          <w:rFonts w:ascii="Times New Roman" w:eastAsia="MS Mincho" w:hAnsi="Times New Roman" w:cs="Times New Roman"/>
          <w:b/>
          <w:bCs/>
        </w:rPr>
      </w:pPr>
      <w:r>
        <w:rPr>
          <w:rFonts w:ascii="Times New Roman" w:eastAsia="MS Mincho" w:hAnsi="Times New Roman" w:cs="Times New Roman"/>
        </w:rPr>
        <w:t xml:space="preserve">7. </w:t>
      </w:r>
      <w:r w:rsidRPr="0050564D">
        <w:rPr>
          <w:rFonts w:ascii="Times New Roman" w:eastAsia="MS Mincho" w:hAnsi="Times New Roman" w:cs="Times New Roman"/>
          <w:b/>
          <w:bCs/>
          <w:sz w:val="28"/>
        </w:rPr>
        <w:t>Textiles</w:t>
      </w:r>
    </w:p>
    <w:p w14:paraId="393178E4" w14:textId="77777777" w:rsidR="00FE60FC" w:rsidRDefault="00FE60FC" w:rsidP="00A55808">
      <w:pPr>
        <w:pStyle w:val="PlainText"/>
        <w:ind w:firstLine="720"/>
        <w:rPr>
          <w:rFonts w:ascii="Times New Roman" w:eastAsia="MS Mincho" w:hAnsi="Times New Roman" w:cs="Times New Roman"/>
        </w:rPr>
      </w:pPr>
      <w:r>
        <w:rPr>
          <w:rFonts w:ascii="Times New Roman" w:eastAsia="MS Mincho" w:hAnsi="Times New Roman" w:cs="Times New Roman"/>
        </w:rPr>
        <w:t>Collection in the future will be of well provenanced items in the present collecting areas.</w:t>
      </w:r>
    </w:p>
    <w:p w14:paraId="39F78A63" w14:textId="77777777" w:rsidR="00FE60FC" w:rsidRDefault="00FE60FC" w:rsidP="00FE60FC">
      <w:pPr>
        <w:pStyle w:val="PlainText"/>
        <w:rPr>
          <w:rFonts w:ascii="Times New Roman" w:eastAsia="MS Mincho" w:hAnsi="Times New Roman" w:cs="Times New Roman"/>
        </w:rPr>
      </w:pPr>
      <w:r>
        <w:rPr>
          <w:rFonts w:ascii="Times New Roman" w:eastAsia="MS Mincho" w:hAnsi="Times New Roman" w:cs="Times New Roman"/>
        </w:rPr>
        <w:t xml:space="preserve">8. </w:t>
      </w:r>
      <w:r w:rsidRPr="0050564D">
        <w:rPr>
          <w:rFonts w:ascii="Times New Roman" w:eastAsia="MS Mincho" w:hAnsi="Times New Roman" w:cs="Times New Roman"/>
          <w:b/>
          <w:sz w:val="28"/>
        </w:rPr>
        <w:t>Craft and Fine Art</w:t>
      </w:r>
    </w:p>
    <w:p w14:paraId="6884BD59" w14:textId="77777777" w:rsidR="00FE60FC" w:rsidRDefault="00FE60FC" w:rsidP="00A55808">
      <w:pPr>
        <w:pStyle w:val="PlainText"/>
        <w:ind w:left="360"/>
        <w:rPr>
          <w:rFonts w:ascii="Times New Roman" w:eastAsia="MS Mincho" w:hAnsi="Times New Roman" w:cs="Times New Roman"/>
        </w:rPr>
      </w:pPr>
      <w:r>
        <w:rPr>
          <w:rFonts w:ascii="Times New Roman" w:eastAsia="MS Mincho" w:hAnsi="Times New Roman" w:cs="Times New Roman"/>
        </w:rPr>
        <w:t>Collection in the future will be of representative items of local artists and more comprehensive coverage of selected significant local artists.</w:t>
      </w:r>
    </w:p>
    <w:p w14:paraId="4760E0D0" w14:textId="77777777" w:rsidR="001868FF" w:rsidRDefault="00FC5B8C" w:rsidP="008430DF">
      <w:pPr>
        <w:ind w:left="360"/>
        <w:rPr>
          <w:b/>
          <w:sz w:val="24"/>
        </w:rPr>
      </w:pPr>
      <w:r w:rsidDel="00FC5B8C">
        <w:rPr>
          <w:b/>
          <w:sz w:val="24"/>
        </w:rPr>
        <w:t xml:space="preserve"> </w:t>
      </w:r>
    </w:p>
    <w:p w14:paraId="6A9D7176" w14:textId="77777777" w:rsidR="00786C78" w:rsidRDefault="00786C78" w:rsidP="008430DF">
      <w:pPr>
        <w:ind w:left="360"/>
        <w:rPr>
          <w:b/>
          <w:sz w:val="24"/>
        </w:rPr>
      </w:pPr>
    </w:p>
    <w:p w14:paraId="3516BD45" w14:textId="77777777" w:rsidR="00D01A95" w:rsidRPr="00541132" w:rsidRDefault="00FC2609" w:rsidP="00541132">
      <w:pPr>
        <w:pStyle w:val="ListParagraph"/>
        <w:numPr>
          <w:ilvl w:val="0"/>
          <w:numId w:val="2"/>
        </w:numPr>
        <w:rPr>
          <w:b/>
          <w:sz w:val="24"/>
        </w:rPr>
      </w:pPr>
      <w:r w:rsidRPr="00333484">
        <w:rPr>
          <w:b/>
          <w:sz w:val="24"/>
        </w:rPr>
        <w:lastRenderedPageBreak/>
        <w:t>Themes and priorities for rationalisation and disposal</w:t>
      </w:r>
      <w:r w:rsidR="00DF3945" w:rsidRPr="00333484">
        <w:rPr>
          <w:b/>
          <w:sz w:val="24"/>
        </w:rPr>
        <w:t xml:space="preserve"> </w:t>
      </w:r>
    </w:p>
    <w:p w14:paraId="4467CE24" w14:textId="77777777" w:rsidR="00D01A95" w:rsidRPr="00786C78" w:rsidRDefault="00422399" w:rsidP="00786C78">
      <w:pPr>
        <w:ind w:left="993" w:hanging="567"/>
        <w:rPr>
          <w:b/>
        </w:rPr>
      </w:pPr>
      <w:r w:rsidRPr="00422399">
        <w:rPr>
          <w:b/>
          <w:sz w:val="24"/>
        </w:rPr>
        <w:t>5.</w:t>
      </w:r>
      <w:r w:rsidR="00371DFB">
        <w:rPr>
          <w:b/>
          <w:sz w:val="24"/>
        </w:rPr>
        <w:t>1</w:t>
      </w:r>
      <w:r w:rsidR="008430DF">
        <w:rPr>
          <w:b/>
          <w:sz w:val="24"/>
        </w:rPr>
        <w:tab/>
      </w:r>
      <w:r w:rsidR="007D7AE2" w:rsidRPr="00422399">
        <w:rPr>
          <w:b/>
          <w:sz w:val="24"/>
        </w:rPr>
        <w:t>The museum does not intend to dispose of collections</w:t>
      </w:r>
      <w:r w:rsidR="00404DCD">
        <w:rPr>
          <w:b/>
          <w:sz w:val="24"/>
        </w:rPr>
        <w:t xml:space="preserve"> during the period covered by this policy</w:t>
      </w:r>
      <w:r w:rsidR="00541132">
        <w:rPr>
          <w:b/>
        </w:rPr>
        <w:t xml:space="preserve">.  </w:t>
      </w:r>
      <w:r w:rsidR="00541132" w:rsidRPr="00541132">
        <w:rPr>
          <w:b/>
        </w:rPr>
        <w:t>Any</w:t>
      </w:r>
      <w:r w:rsidR="00541132" w:rsidRPr="00541132">
        <w:rPr>
          <w:b/>
          <w:sz w:val="24"/>
        </w:rPr>
        <w:t xml:space="preserve"> disposals will only be undertaken for legal, safety or care and conservation reasons (for example, spoliation, radiation, infestation, repatriation)  </w:t>
      </w:r>
    </w:p>
    <w:p w14:paraId="5D5C1F41" w14:textId="77777777" w:rsidR="008430DF" w:rsidRDefault="008430DF">
      <w:pPr>
        <w:rPr>
          <w:rFonts w:cs="Arial"/>
          <w:b/>
          <w:sz w:val="24"/>
        </w:rPr>
      </w:pPr>
    </w:p>
    <w:p w14:paraId="3227FB32" w14:textId="77777777" w:rsidR="00CD2E67" w:rsidRPr="00541132" w:rsidRDefault="00FC2609" w:rsidP="00541132">
      <w:pPr>
        <w:pStyle w:val="ListParagraph"/>
        <w:numPr>
          <w:ilvl w:val="0"/>
          <w:numId w:val="18"/>
        </w:numPr>
        <w:rPr>
          <w:b/>
          <w:sz w:val="24"/>
        </w:rPr>
      </w:pPr>
      <w:r w:rsidRPr="00541132">
        <w:rPr>
          <w:rFonts w:cs="Arial"/>
          <w:b/>
          <w:sz w:val="24"/>
        </w:rPr>
        <w:t>Legal and ethical framework for acquisition and disposal of items</w:t>
      </w:r>
      <w:r w:rsidR="00E80147" w:rsidRPr="00541132">
        <w:rPr>
          <w:rFonts w:cs="Arial"/>
          <w:b/>
          <w:sz w:val="24"/>
        </w:rPr>
        <w:t xml:space="preserve"> </w:t>
      </w:r>
    </w:p>
    <w:p w14:paraId="42DC8D4C" w14:textId="77777777" w:rsidR="00CD2E67" w:rsidRPr="00CD2E67" w:rsidRDefault="00CD2E67" w:rsidP="00CD2E67">
      <w:pPr>
        <w:pStyle w:val="ListParagraph"/>
        <w:rPr>
          <w:b/>
          <w:sz w:val="24"/>
        </w:rPr>
      </w:pPr>
    </w:p>
    <w:p w14:paraId="2225782D" w14:textId="77777777" w:rsidR="008430DF" w:rsidRDefault="00D01A95" w:rsidP="008430DF">
      <w:pPr>
        <w:pStyle w:val="ListParagraph"/>
        <w:numPr>
          <w:ilvl w:val="1"/>
          <w:numId w:val="18"/>
        </w:numPr>
        <w:ind w:left="993" w:hanging="567"/>
        <w:rPr>
          <w:b/>
          <w:sz w:val="24"/>
        </w:rPr>
      </w:pPr>
      <w:r w:rsidRPr="00422399">
        <w:rPr>
          <w:b/>
          <w:sz w:val="24"/>
        </w:rPr>
        <w:t>The museum recognises its responsibility to work within the parameters of the Museum Association Code of Ethics when considering acquisition and disposal.</w:t>
      </w:r>
    </w:p>
    <w:p w14:paraId="1280087A" w14:textId="77777777" w:rsidR="008430DF" w:rsidRDefault="008430DF" w:rsidP="008430DF">
      <w:pPr>
        <w:pStyle w:val="ListParagraph"/>
        <w:ind w:left="993"/>
        <w:rPr>
          <w:b/>
          <w:sz w:val="24"/>
        </w:rPr>
      </w:pPr>
    </w:p>
    <w:p w14:paraId="54D1F7A7" w14:textId="77777777" w:rsidR="001868FF" w:rsidRDefault="001868FF" w:rsidP="008430DF">
      <w:pPr>
        <w:pStyle w:val="ListParagraph"/>
        <w:ind w:left="993"/>
        <w:rPr>
          <w:b/>
          <w:sz w:val="24"/>
        </w:rPr>
      </w:pPr>
    </w:p>
    <w:p w14:paraId="16169883" w14:textId="77777777" w:rsidR="008430DF" w:rsidRDefault="00040B73" w:rsidP="008430DF">
      <w:pPr>
        <w:pStyle w:val="ListParagraph"/>
        <w:numPr>
          <w:ilvl w:val="0"/>
          <w:numId w:val="18"/>
        </w:numPr>
        <w:rPr>
          <w:b/>
          <w:sz w:val="24"/>
        </w:rPr>
      </w:pPr>
      <w:r w:rsidRPr="008430DF">
        <w:rPr>
          <w:b/>
          <w:sz w:val="24"/>
        </w:rPr>
        <w:t xml:space="preserve">Collecting policies of other museums </w:t>
      </w:r>
    </w:p>
    <w:p w14:paraId="7BE5A111" w14:textId="77777777" w:rsidR="008430DF" w:rsidRDefault="008430DF" w:rsidP="008430DF">
      <w:pPr>
        <w:pStyle w:val="ListParagraph"/>
        <w:ind w:left="360"/>
        <w:rPr>
          <w:b/>
          <w:sz w:val="24"/>
        </w:rPr>
      </w:pPr>
    </w:p>
    <w:p w14:paraId="33611452" w14:textId="77777777" w:rsidR="008430DF" w:rsidRDefault="00040B73" w:rsidP="00FC5B8C">
      <w:pPr>
        <w:pStyle w:val="ListParagraph"/>
        <w:numPr>
          <w:ilvl w:val="1"/>
          <w:numId w:val="18"/>
        </w:numPr>
        <w:ind w:left="993" w:hanging="567"/>
        <w:rPr>
          <w:b/>
          <w:sz w:val="24"/>
        </w:rPr>
      </w:pPr>
      <w:r w:rsidRPr="008430DF">
        <w:rPr>
          <w:b/>
          <w:sz w:val="24"/>
        </w:rPr>
        <w:t>The museum will take account of the collecting policies of other museums and other organisations collecting in the same or related areas or subject fields. It will consult with these organisations where conflicts of interest may arise</w:t>
      </w:r>
      <w:r w:rsidR="00152A9E" w:rsidRPr="008430DF">
        <w:rPr>
          <w:b/>
          <w:sz w:val="24"/>
        </w:rPr>
        <w:t xml:space="preserve"> </w:t>
      </w:r>
      <w:r w:rsidR="00F812FF" w:rsidRPr="008430DF">
        <w:rPr>
          <w:b/>
          <w:sz w:val="24"/>
        </w:rPr>
        <w:t>or to define</w:t>
      </w:r>
      <w:r w:rsidRPr="008430DF">
        <w:rPr>
          <w:b/>
          <w:sz w:val="24"/>
        </w:rPr>
        <w:t xml:space="preserve"> areas of specialism, in order to avoid unnecessary duplication and waste of resources</w:t>
      </w:r>
      <w:r w:rsidR="00152A9E" w:rsidRPr="008430DF">
        <w:rPr>
          <w:b/>
          <w:sz w:val="24"/>
        </w:rPr>
        <w:t>.</w:t>
      </w:r>
    </w:p>
    <w:p w14:paraId="2E554D1B" w14:textId="77777777" w:rsidR="008430DF" w:rsidRDefault="008430DF" w:rsidP="00FC5B8C">
      <w:pPr>
        <w:pStyle w:val="ListParagraph"/>
        <w:ind w:left="993" w:hanging="567"/>
        <w:rPr>
          <w:b/>
          <w:sz w:val="24"/>
        </w:rPr>
      </w:pPr>
    </w:p>
    <w:p w14:paraId="197BCAF2" w14:textId="77777777" w:rsidR="008430DF" w:rsidRDefault="00451F66" w:rsidP="00FC5B8C">
      <w:pPr>
        <w:pStyle w:val="ListParagraph"/>
        <w:numPr>
          <w:ilvl w:val="1"/>
          <w:numId w:val="18"/>
        </w:numPr>
        <w:ind w:left="993" w:hanging="567"/>
        <w:rPr>
          <w:b/>
          <w:sz w:val="24"/>
        </w:rPr>
      </w:pPr>
      <w:r w:rsidRPr="008430DF">
        <w:rPr>
          <w:b/>
          <w:sz w:val="24"/>
        </w:rPr>
        <w:t>Specific reference is made to the fol</w:t>
      </w:r>
      <w:r w:rsidR="00541132">
        <w:rPr>
          <w:b/>
          <w:sz w:val="24"/>
        </w:rPr>
        <w:t>lowing museums</w:t>
      </w:r>
      <w:r w:rsidRPr="008430DF">
        <w:rPr>
          <w:b/>
          <w:sz w:val="24"/>
        </w:rPr>
        <w:t>:</w:t>
      </w:r>
    </w:p>
    <w:p w14:paraId="3D2559FD" w14:textId="77777777" w:rsidR="002C2F5B" w:rsidRDefault="002C2F5B" w:rsidP="002C2F5B">
      <w:pPr>
        <w:pStyle w:val="ListParagraph"/>
        <w:rPr>
          <w:rFonts w:cs="Arial"/>
          <w:i/>
          <w:sz w:val="24"/>
        </w:rPr>
      </w:pPr>
    </w:p>
    <w:p w14:paraId="5CFA21F7" w14:textId="01E31754" w:rsidR="006A33C2" w:rsidRPr="00541132" w:rsidRDefault="00D87AC2" w:rsidP="00541132">
      <w:pPr>
        <w:pStyle w:val="ListParagraph"/>
        <w:ind w:left="993"/>
        <w:rPr>
          <w:rFonts w:cs="Arial"/>
          <w:b/>
          <w:sz w:val="24"/>
        </w:rPr>
      </w:pPr>
      <w:r w:rsidRPr="00541132">
        <w:rPr>
          <w:rFonts w:cs="Arial"/>
          <w:b/>
          <w:sz w:val="24"/>
        </w:rPr>
        <w:t>Museums in the area covered by North Herts District Council</w:t>
      </w:r>
      <w:r w:rsidR="0020710C">
        <w:rPr>
          <w:rFonts w:cs="Arial"/>
          <w:b/>
          <w:sz w:val="24"/>
        </w:rPr>
        <w:t>.</w:t>
      </w:r>
    </w:p>
    <w:p w14:paraId="02F5DF85" w14:textId="77777777" w:rsidR="001868FF" w:rsidRPr="008430DF" w:rsidRDefault="001868FF" w:rsidP="008430DF">
      <w:pPr>
        <w:pStyle w:val="ListParagraph"/>
        <w:rPr>
          <w:rFonts w:cs="Arial"/>
          <w:b/>
          <w:sz w:val="24"/>
        </w:rPr>
      </w:pPr>
    </w:p>
    <w:p w14:paraId="2D8C9C2D" w14:textId="77777777" w:rsidR="008430DF" w:rsidRPr="00FE60FC" w:rsidRDefault="002F7B0C" w:rsidP="008430DF">
      <w:pPr>
        <w:pStyle w:val="ListParagraph"/>
        <w:numPr>
          <w:ilvl w:val="0"/>
          <w:numId w:val="18"/>
        </w:numPr>
        <w:rPr>
          <w:b/>
          <w:sz w:val="24"/>
        </w:rPr>
      </w:pPr>
      <w:r w:rsidRPr="008430DF">
        <w:rPr>
          <w:rFonts w:cs="Arial"/>
          <w:b/>
          <w:sz w:val="24"/>
        </w:rPr>
        <w:t xml:space="preserve">Archival holdings </w:t>
      </w:r>
      <w:r w:rsidR="00FE60FC">
        <w:rPr>
          <w:rFonts w:cs="Arial"/>
          <w:i/>
          <w:sz w:val="24"/>
        </w:rPr>
        <w:t xml:space="preserve"> </w:t>
      </w:r>
    </w:p>
    <w:p w14:paraId="0650404C" w14:textId="77777777" w:rsidR="00FE60FC" w:rsidRPr="00786C78" w:rsidRDefault="00FE60FC" w:rsidP="00786C78">
      <w:pPr>
        <w:pStyle w:val="PlainText"/>
        <w:ind w:left="720"/>
        <w:rPr>
          <w:rFonts w:eastAsia="MS Mincho"/>
          <w:b/>
        </w:rPr>
      </w:pPr>
      <w:r w:rsidRPr="00D10B9A">
        <w:rPr>
          <w:rFonts w:eastAsia="MS Mincho"/>
          <w:b/>
        </w:rPr>
        <w:t>Archive material</w:t>
      </w:r>
      <w:r w:rsidR="00B35D01" w:rsidRPr="00D10B9A">
        <w:rPr>
          <w:rFonts w:eastAsia="MS Mincho"/>
          <w:b/>
        </w:rPr>
        <w:t>, pictures and photographs</w:t>
      </w:r>
      <w:r w:rsidRPr="00D10B9A">
        <w:rPr>
          <w:rFonts w:eastAsia="MS Mincho"/>
          <w:b/>
        </w:rPr>
        <w:t xml:space="preserve"> of any age that </w:t>
      </w:r>
      <w:r w:rsidR="00B35D01" w:rsidRPr="00D10B9A">
        <w:rPr>
          <w:rFonts w:eastAsia="MS Mincho"/>
          <w:b/>
        </w:rPr>
        <w:t>agree with the Statement of P</w:t>
      </w:r>
      <w:r w:rsidR="00D10B9A" w:rsidRPr="00D10B9A">
        <w:rPr>
          <w:rFonts w:eastAsia="MS Mincho"/>
          <w:b/>
        </w:rPr>
        <w:t xml:space="preserve">urpose </w:t>
      </w:r>
      <w:r w:rsidR="00B35D01" w:rsidRPr="00D10B9A">
        <w:rPr>
          <w:rFonts w:eastAsia="MS Mincho"/>
          <w:b/>
        </w:rPr>
        <w:t xml:space="preserve">and other policy statements </w:t>
      </w:r>
      <w:r w:rsidR="00D10B9A" w:rsidRPr="00D10B9A">
        <w:rPr>
          <w:rFonts w:eastAsia="MS Mincho"/>
          <w:b/>
        </w:rPr>
        <w:t xml:space="preserve">are to be considered </w:t>
      </w:r>
      <w:r w:rsidR="008B1F0A">
        <w:rPr>
          <w:rFonts w:eastAsia="MS Mincho"/>
          <w:b/>
        </w:rPr>
        <w:t xml:space="preserve">and collected </w:t>
      </w:r>
      <w:r w:rsidR="00D10B9A" w:rsidRPr="00D10B9A">
        <w:rPr>
          <w:rFonts w:eastAsia="MS Mincho"/>
          <w:b/>
        </w:rPr>
        <w:t xml:space="preserve">in the same light </w:t>
      </w:r>
      <w:r w:rsidR="008B1F0A">
        <w:rPr>
          <w:rFonts w:eastAsia="MS Mincho"/>
          <w:b/>
        </w:rPr>
        <w:t>as</w:t>
      </w:r>
      <w:r w:rsidR="00D10B9A" w:rsidRPr="00D10B9A">
        <w:rPr>
          <w:rFonts w:eastAsia="MS Mincho"/>
          <w:b/>
        </w:rPr>
        <w:t xml:space="preserve"> </w:t>
      </w:r>
      <w:r w:rsidR="008B1F0A">
        <w:rPr>
          <w:rFonts w:eastAsia="MS Mincho"/>
          <w:b/>
        </w:rPr>
        <w:t xml:space="preserve">other </w:t>
      </w:r>
      <w:r w:rsidR="00D10B9A" w:rsidRPr="00D10B9A">
        <w:rPr>
          <w:rFonts w:eastAsia="MS Mincho"/>
          <w:b/>
        </w:rPr>
        <w:t>objects.</w:t>
      </w:r>
    </w:p>
    <w:p w14:paraId="4FBF54D6" w14:textId="77777777" w:rsidR="008430DF" w:rsidRPr="008430DF" w:rsidRDefault="008430DF" w:rsidP="008430DF">
      <w:pPr>
        <w:pStyle w:val="ListParagraph"/>
        <w:ind w:left="360"/>
        <w:rPr>
          <w:b/>
          <w:sz w:val="24"/>
        </w:rPr>
      </w:pPr>
    </w:p>
    <w:p w14:paraId="7A267C8A" w14:textId="77777777" w:rsidR="008430DF" w:rsidRPr="008430DF" w:rsidRDefault="00F812FF" w:rsidP="008430DF">
      <w:pPr>
        <w:pStyle w:val="ListParagraph"/>
        <w:numPr>
          <w:ilvl w:val="0"/>
          <w:numId w:val="18"/>
        </w:numPr>
        <w:rPr>
          <w:b/>
          <w:sz w:val="24"/>
        </w:rPr>
      </w:pPr>
      <w:r w:rsidRPr="008430DF">
        <w:rPr>
          <w:rFonts w:cs="Arial"/>
          <w:b/>
          <w:sz w:val="24"/>
        </w:rPr>
        <w:t>Acquisition</w:t>
      </w:r>
    </w:p>
    <w:p w14:paraId="3184C26E" w14:textId="77777777" w:rsidR="008430DF" w:rsidRPr="008430DF" w:rsidRDefault="008430DF" w:rsidP="008430DF">
      <w:pPr>
        <w:pStyle w:val="ListParagraph"/>
        <w:rPr>
          <w:b/>
          <w:sz w:val="24"/>
        </w:rPr>
      </w:pPr>
    </w:p>
    <w:p w14:paraId="4D23B905" w14:textId="77777777" w:rsidR="008430DF" w:rsidRDefault="004D61AC" w:rsidP="0042793F">
      <w:pPr>
        <w:pStyle w:val="ListParagraph"/>
        <w:numPr>
          <w:ilvl w:val="1"/>
          <w:numId w:val="18"/>
        </w:numPr>
        <w:ind w:left="993" w:hanging="567"/>
        <w:rPr>
          <w:b/>
          <w:sz w:val="24"/>
        </w:rPr>
      </w:pPr>
      <w:r w:rsidRPr="008430DF">
        <w:rPr>
          <w:b/>
          <w:sz w:val="24"/>
        </w:rPr>
        <w:t>The policy for agreeing acquisitions is</w:t>
      </w:r>
      <w:r w:rsidR="00AA74EA" w:rsidRPr="008430DF">
        <w:rPr>
          <w:b/>
          <w:sz w:val="24"/>
        </w:rPr>
        <w:t>:</w:t>
      </w:r>
    </w:p>
    <w:p w14:paraId="6E7DE475" w14:textId="77777777" w:rsidR="008430DF" w:rsidRPr="003803A6" w:rsidRDefault="003803A6" w:rsidP="0042793F">
      <w:pPr>
        <w:pStyle w:val="ListParagraph"/>
        <w:ind w:left="993"/>
        <w:rPr>
          <w:b/>
          <w:sz w:val="24"/>
        </w:rPr>
      </w:pPr>
      <w:r w:rsidRPr="003803A6">
        <w:rPr>
          <w:b/>
          <w:sz w:val="24"/>
        </w:rPr>
        <w:t>The curator has the initial decision but items of greater historical or financial importance are referred to the Trustees and the Friends Association for comment.</w:t>
      </w:r>
    </w:p>
    <w:p w14:paraId="6EB24F11" w14:textId="77777777" w:rsidR="008430DF" w:rsidRDefault="008430DF" w:rsidP="0042793F">
      <w:pPr>
        <w:pStyle w:val="ListParagraph"/>
        <w:ind w:left="993" w:hanging="567"/>
        <w:rPr>
          <w:b/>
          <w:sz w:val="24"/>
        </w:rPr>
      </w:pPr>
    </w:p>
    <w:p w14:paraId="4990350A" w14:textId="77777777" w:rsidR="008430DF" w:rsidRDefault="00D709BC" w:rsidP="0042793F">
      <w:pPr>
        <w:pStyle w:val="ListParagraph"/>
        <w:numPr>
          <w:ilvl w:val="1"/>
          <w:numId w:val="18"/>
        </w:numPr>
        <w:ind w:left="993" w:hanging="567"/>
        <w:rPr>
          <w:b/>
          <w:sz w:val="24"/>
        </w:rPr>
      </w:pPr>
      <w:r w:rsidRPr="008430DF">
        <w:rPr>
          <w:b/>
          <w:sz w:val="24"/>
        </w:rPr>
        <w:t>T</w:t>
      </w:r>
      <w:r w:rsidR="00040B73" w:rsidRPr="008430DF">
        <w:rPr>
          <w:b/>
          <w:sz w:val="24"/>
        </w:rPr>
        <w:t>he museum will not acquire any object or specimen unless it is satisfied that the object or specimen has not been acquired in, or exported from, its country of origin (or any intermediate country in which it may have been legally owned) in violation of that country’s laws. (For the purposes of this paragraph ‘country of origin’ includes the United Kingdom).</w:t>
      </w:r>
    </w:p>
    <w:p w14:paraId="3C4F8FD5" w14:textId="77777777" w:rsidR="008430DF" w:rsidRPr="008430DF" w:rsidRDefault="008430DF" w:rsidP="0042793F">
      <w:pPr>
        <w:pStyle w:val="ListParagraph"/>
        <w:ind w:left="993" w:hanging="567"/>
        <w:rPr>
          <w:b/>
          <w:sz w:val="24"/>
        </w:rPr>
      </w:pPr>
    </w:p>
    <w:p w14:paraId="534DB7FE" w14:textId="77777777" w:rsidR="00D558EF" w:rsidRPr="008430DF" w:rsidRDefault="00F950DF" w:rsidP="0042793F">
      <w:pPr>
        <w:pStyle w:val="ListParagraph"/>
        <w:numPr>
          <w:ilvl w:val="1"/>
          <w:numId w:val="18"/>
        </w:numPr>
        <w:ind w:left="993" w:hanging="567"/>
        <w:rPr>
          <w:b/>
          <w:sz w:val="24"/>
        </w:rPr>
      </w:pPr>
      <w:r w:rsidRPr="008430DF">
        <w:rPr>
          <w:b/>
          <w:sz w:val="24"/>
        </w:rPr>
        <w:t>I</w:t>
      </w:r>
      <w:r w:rsidR="00040B73" w:rsidRPr="008430DF">
        <w:rPr>
          <w:b/>
          <w:sz w:val="24"/>
        </w:rPr>
        <w:t>n accordance with the provisions of the UNESCO 1970 Convention on the Means of Prohibiting and Preventing the Illicit Import, Export and Transfer of Ownership of Cultural Property, which the UK ratified with effect from November 1</w:t>
      </w:r>
      <w:proofErr w:type="gramStart"/>
      <w:r w:rsidR="00040B73" w:rsidRPr="008430DF">
        <w:rPr>
          <w:b/>
          <w:sz w:val="24"/>
        </w:rPr>
        <w:t xml:space="preserve"> 2002</w:t>
      </w:r>
      <w:proofErr w:type="gramEnd"/>
      <w:r w:rsidR="00040B73" w:rsidRPr="008430DF">
        <w:rPr>
          <w:b/>
          <w:sz w:val="24"/>
        </w:rPr>
        <w:t>, and the Dealing in Cultural Objects (Offences) Act 2003, the museum will reject any items that have been illicitly traded. The governing body will be guided by the national guidance on the responsible acquisition of cultural property issued by the Department for Culture, Media and Sport in 2005.</w:t>
      </w:r>
    </w:p>
    <w:p w14:paraId="67986E67" w14:textId="77777777" w:rsidR="00095FA6" w:rsidRDefault="00095FA6" w:rsidP="0042793F">
      <w:pPr>
        <w:pStyle w:val="ListParagraph"/>
        <w:ind w:left="993" w:hanging="567"/>
        <w:rPr>
          <w:i/>
          <w:sz w:val="24"/>
        </w:rPr>
      </w:pPr>
    </w:p>
    <w:p w14:paraId="5DD04B2B" w14:textId="77777777" w:rsidR="00D558EF" w:rsidRDefault="000A4D7F" w:rsidP="00D558EF">
      <w:pPr>
        <w:pStyle w:val="ListParagraph"/>
        <w:rPr>
          <w:b/>
          <w:sz w:val="24"/>
        </w:rPr>
      </w:pPr>
      <w:r>
        <w:rPr>
          <w:b/>
          <w:sz w:val="24"/>
        </w:rPr>
        <w:t xml:space="preserve"> </w:t>
      </w:r>
    </w:p>
    <w:p w14:paraId="1AE0A417" w14:textId="09143D9A" w:rsidR="00786C78" w:rsidRDefault="00786C78" w:rsidP="00D558EF">
      <w:pPr>
        <w:pStyle w:val="ListParagraph"/>
        <w:rPr>
          <w:b/>
          <w:sz w:val="24"/>
        </w:rPr>
      </w:pPr>
    </w:p>
    <w:p w14:paraId="688BE2DB" w14:textId="77777777" w:rsidR="00656658" w:rsidRDefault="00656658" w:rsidP="00D558EF">
      <w:pPr>
        <w:pStyle w:val="ListParagraph"/>
        <w:rPr>
          <w:b/>
          <w:sz w:val="24"/>
        </w:rPr>
      </w:pPr>
    </w:p>
    <w:p w14:paraId="3703B64F" w14:textId="77777777" w:rsidR="00786C78" w:rsidRDefault="00786C78" w:rsidP="00D558EF">
      <w:pPr>
        <w:pStyle w:val="ListParagraph"/>
        <w:rPr>
          <w:b/>
          <w:sz w:val="24"/>
        </w:rPr>
      </w:pPr>
    </w:p>
    <w:p w14:paraId="2475D822" w14:textId="77777777" w:rsidR="004F3FBC" w:rsidRDefault="00F248FF" w:rsidP="003803A6">
      <w:pPr>
        <w:pStyle w:val="ListParagraph"/>
        <w:numPr>
          <w:ilvl w:val="0"/>
          <w:numId w:val="18"/>
        </w:numPr>
        <w:rPr>
          <w:rFonts w:cs="Arial"/>
          <w:b/>
          <w:sz w:val="24"/>
        </w:rPr>
      </w:pPr>
      <w:r w:rsidRPr="008430DF">
        <w:rPr>
          <w:rFonts w:cs="Arial"/>
          <w:b/>
          <w:sz w:val="24"/>
        </w:rPr>
        <w:lastRenderedPageBreak/>
        <w:t xml:space="preserve">Human </w:t>
      </w:r>
      <w:proofErr w:type="gramStart"/>
      <w:r w:rsidRPr="008430DF">
        <w:rPr>
          <w:rFonts w:cs="Arial"/>
          <w:b/>
          <w:sz w:val="24"/>
        </w:rPr>
        <w:t>remains</w:t>
      </w:r>
      <w:proofErr w:type="gramEnd"/>
    </w:p>
    <w:p w14:paraId="57F14540" w14:textId="77777777" w:rsidR="003803A6" w:rsidRPr="003803A6" w:rsidRDefault="003803A6" w:rsidP="003803A6">
      <w:pPr>
        <w:pStyle w:val="ListParagraph"/>
        <w:ind w:left="360"/>
        <w:rPr>
          <w:rFonts w:cs="Arial"/>
          <w:b/>
          <w:sz w:val="24"/>
        </w:rPr>
      </w:pPr>
    </w:p>
    <w:p w14:paraId="5DFA8B3B" w14:textId="77777777" w:rsidR="00B52745" w:rsidRPr="003803A6" w:rsidRDefault="00FC2609" w:rsidP="003803A6">
      <w:pPr>
        <w:pStyle w:val="ListParagraph"/>
        <w:numPr>
          <w:ilvl w:val="1"/>
          <w:numId w:val="32"/>
        </w:numPr>
        <w:ind w:left="993" w:hanging="567"/>
        <w:rPr>
          <w:b/>
          <w:sz w:val="24"/>
        </w:rPr>
      </w:pPr>
      <w:r w:rsidRPr="008430DF">
        <w:rPr>
          <w:b/>
          <w:sz w:val="24"/>
        </w:rPr>
        <w:t>As the museum holds or intends to acquire human remains from any period, it will follow the procedures in the ‘Guidance for the care of human remains in museums’ issued by DCMS in 2005.</w:t>
      </w:r>
    </w:p>
    <w:p w14:paraId="6FBC2E3F" w14:textId="77777777" w:rsidR="00F56E67" w:rsidRPr="00B52745" w:rsidRDefault="00F56E67" w:rsidP="00B52745">
      <w:pPr>
        <w:ind w:left="720"/>
        <w:rPr>
          <w:b/>
          <w:sz w:val="24"/>
        </w:rPr>
      </w:pPr>
    </w:p>
    <w:p w14:paraId="21472298" w14:textId="77777777" w:rsidR="00C56858" w:rsidRPr="003803A6" w:rsidRDefault="00FC2609" w:rsidP="003803A6">
      <w:pPr>
        <w:pStyle w:val="ListParagraph"/>
        <w:numPr>
          <w:ilvl w:val="0"/>
          <w:numId w:val="32"/>
        </w:numPr>
        <w:rPr>
          <w:b/>
          <w:sz w:val="24"/>
        </w:rPr>
      </w:pPr>
      <w:r w:rsidRPr="00D87AC2">
        <w:rPr>
          <w:b/>
          <w:sz w:val="24"/>
        </w:rPr>
        <w:t>Biological and geological material</w:t>
      </w:r>
      <w:r w:rsidR="00D87AC2" w:rsidRPr="003803A6">
        <w:rPr>
          <w:b/>
          <w:sz w:val="24"/>
        </w:rPr>
        <w:t xml:space="preserve"> </w:t>
      </w:r>
    </w:p>
    <w:p w14:paraId="4106F6DD" w14:textId="77777777" w:rsidR="00C56858" w:rsidRDefault="00C56858" w:rsidP="00C56858">
      <w:pPr>
        <w:pStyle w:val="ListParagraph"/>
        <w:ind w:left="1080"/>
        <w:rPr>
          <w:b/>
          <w:sz w:val="24"/>
        </w:rPr>
      </w:pPr>
    </w:p>
    <w:p w14:paraId="4339475D" w14:textId="77777777" w:rsidR="00F56E67" w:rsidRPr="003803A6" w:rsidRDefault="00FC2609" w:rsidP="003803A6">
      <w:pPr>
        <w:pStyle w:val="ListParagraph"/>
        <w:numPr>
          <w:ilvl w:val="1"/>
          <w:numId w:val="34"/>
        </w:numPr>
        <w:ind w:left="993" w:hanging="567"/>
        <w:rPr>
          <w:b/>
          <w:sz w:val="24"/>
        </w:rPr>
      </w:pPr>
      <w:r w:rsidRPr="00C56858">
        <w:rPr>
          <w:b/>
          <w:sz w:val="24"/>
        </w:rPr>
        <w:t>So far as biological and geological material is concerned, the museum will not acquire by any direct or indirect means any specimen that has been collected, sold or otherwise transferred in contravention of any national or international wildlife protection or natural history conservation law or treaty of the United Kingdom or any other country, except with the express consent of an</w:t>
      </w:r>
      <w:r w:rsidR="00807BA1" w:rsidRPr="00C56858">
        <w:rPr>
          <w:b/>
          <w:sz w:val="24"/>
        </w:rPr>
        <w:t xml:space="preserve"> appropriate outside authority.</w:t>
      </w:r>
    </w:p>
    <w:p w14:paraId="077394C7" w14:textId="77777777" w:rsidR="00F56E67" w:rsidRDefault="00F56E67" w:rsidP="00F56E67">
      <w:pPr>
        <w:pStyle w:val="ListParagraph"/>
        <w:ind w:left="360"/>
        <w:rPr>
          <w:b/>
          <w:sz w:val="24"/>
        </w:rPr>
      </w:pPr>
    </w:p>
    <w:p w14:paraId="781F4F89" w14:textId="77777777" w:rsidR="00F56E67" w:rsidRDefault="00FC2609" w:rsidP="00F56E67">
      <w:pPr>
        <w:pStyle w:val="ListParagraph"/>
        <w:numPr>
          <w:ilvl w:val="0"/>
          <w:numId w:val="34"/>
        </w:numPr>
        <w:rPr>
          <w:b/>
          <w:sz w:val="24"/>
        </w:rPr>
      </w:pPr>
      <w:r w:rsidRPr="00F56E67">
        <w:rPr>
          <w:b/>
          <w:sz w:val="24"/>
        </w:rPr>
        <w:t>Archaeological material</w:t>
      </w:r>
    </w:p>
    <w:p w14:paraId="643B3247" w14:textId="77777777" w:rsidR="00F56E67" w:rsidRPr="003803A6" w:rsidRDefault="00A91BC7" w:rsidP="003803A6">
      <w:pPr>
        <w:pStyle w:val="ListParagraph"/>
        <w:ind w:left="360"/>
        <w:rPr>
          <w:b/>
          <w:sz w:val="24"/>
        </w:rPr>
      </w:pPr>
      <w:r>
        <w:rPr>
          <w:b/>
          <w:sz w:val="24"/>
        </w:rPr>
        <w:t xml:space="preserve"> </w:t>
      </w:r>
    </w:p>
    <w:p w14:paraId="4E04C334" w14:textId="77777777" w:rsidR="00F11855" w:rsidRDefault="00FC2609" w:rsidP="00F11855">
      <w:pPr>
        <w:pStyle w:val="ListParagraph"/>
        <w:numPr>
          <w:ilvl w:val="1"/>
          <w:numId w:val="35"/>
        </w:numPr>
        <w:ind w:left="1418" w:hanging="698"/>
        <w:rPr>
          <w:b/>
          <w:sz w:val="24"/>
        </w:rPr>
      </w:pPr>
      <w:r w:rsidRPr="00F56E67">
        <w:rPr>
          <w:b/>
          <w:sz w:val="24"/>
        </w:rPr>
        <w:t xml:space="preserve">The museum will not acquire archaeological </w:t>
      </w:r>
      <w:r w:rsidR="00040B73" w:rsidRPr="00F56E67">
        <w:rPr>
          <w:b/>
          <w:sz w:val="24"/>
        </w:rPr>
        <w:t>material</w:t>
      </w:r>
      <w:r w:rsidRPr="00F56E67">
        <w:rPr>
          <w:b/>
          <w:sz w:val="24"/>
        </w:rPr>
        <w:t xml:space="preserve"> (including excavated ceramics) in any case where the governing body or responsible officer has any suspicion that the circumstances of their recovery involved a failure to follow the appropriate legal procedures.</w:t>
      </w:r>
    </w:p>
    <w:p w14:paraId="27C193EF" w14:textId="77777777" w:rsidR="00F11855" w:rsidRPr="003803A6" w:rsidRDefault="00A91BC7" w:rsidP="003803A6">
      <w:pPr>
        <w:ind w:firstLine="720"/>
        <w:rPr>
          <w:b/>
          <w:sz w:val="24"/>
        </w:rPr>
      </w:pPr>
      <w:r>
        <w:rPr>
          <w:b/>
          <w:sz w:val="24"/>
        </w:rPr>
        <w:t xml:space="preserve"> </w:t>
      </w:r>
    </w:p>
    <w:p w14:paraId="4854FCD5" w14:textId="77777777" w:rsidR="00F11855" w:rsidRPr="003803A6" w:rsidRDefault="00FC2609" w:rsidP="003803A6">
      <w:pPr>
        <w:pStyle w:val="ListParagraph"/>
        <w:numPr>
          <w:ilvl w:val="1"/>
          <w:numId w:val="35"/>
        </w:numPr>
        <w:ind w:left="1418" w:hanging="698"/>
        <w:rPr>
          <w:b/>
          <w:sz w:val="24"/>
        </w:rPr>
      </w:pPr>
      <w:r w:rsidRPr="00F11855">
        <w:rPr>
          <w:b/>
          <w:sz w:val="24"/>
        </w:rPr>
        <w:t xml:space="preserve">In England, Wales and Northern Ireland the procedures include reporting finds to the landowner or occupier of the land and to the proper authorities in the case of possible treasure </w:t>
      </w:r>
      <w:r w:rsidR="00A20072" w:rsidRPr="00F11855">
        <w:rPr>
          <w:b/>
          <w:sz w:val="24"/>
        </w:rPr>
        <w:t>(i.e</w:t>
      </w:r>
      <w:r w:rsidR="00F11855">
        <w:rPr>
          <w:b/>
          <w:sz w:val="24"/>
        </w:rPr>
        <w:t>.</w:t>
      </w:r>
      <w:r w:rsidR="00A20072" w:rsidRPr="00F11855">
        <w:rPr>
          <w:b/>
          <w:sz w:val="24"/>
        </w:rPr>
        <w:t xml:space="preserve"> the Coroner for Treasure) </w:t>
      </w:r>
      <w:r w:rsidRPr="00F11855">
        <w:rPr>
          <w:b/>
          <w:sz w:val="24"/>
        </w:rPr>
        <w:t xml:space="preserve">as </w:t>
      </w:r>
      <w:r w:rsidR="00A20072" w:rsidRPr="00F11855">
        <w:rPr>
          <w:b/>
          <w:sz w:val="24"/>
        </w:rPr>
        <w:t>set out in</w:t>
      </w:r>
      <w:r w:rsidRPr="00F11855">
        <w:rPr>
          <w:b/>
          <w:sz w:val="24"/>
        </w:rPr>
        <w:t xml:space="preserve"> the Treasure Act 1996</w:t>
      </w:r>
      <w:r w:rsidR="00A20072" w:rsidRPr="00F11855">
        <w:rPr>
          <w:b/>
          <w:sz w:val="24"/>
        </w:rPr>
        <w:t xml:space="preserve"> (as amended by the Coroners &amp; Justice Act 2009)</w:t>
      </w:r>
      <w:r w:rsidRPr="00F11855">
        <w:rPr>
          <w:b/>
          <w:sz w:val="24"/>
        </w:rPr>
        <w:t>.</w:t>
      </w:r>
      <w:r w:rsidR="00D87AC2" w:rsidRPr="003803A6">
        <w:rPr>
          <w:b/>
          <w:sz w:val="24"/>
        </w:rPr>
        <w:t xml:space="preserve"> </w:t>
      </w:r>
    </w:p>
    <w:p w14:paraId="7F745C61" w14:textId="77777777" w:rsidR="00F11855" w:rsidRPr="00F11855" w:rsidRDefault="00F11855" w:rsidP="00F11855">
      <w:pPr>
        <w:pStyle w:val="ListParagraph"/>
        <w:ind w:left="1418"/>
        <w:rPr>
          <w:b/>
          <w:sz w:val="24"/>
        </w:rPr>
      </w:pPr>
    </w:p>
    <w:p w14:paraId="2E08EFBF" w14:textId="77777777" w:rsidR="00F11855" w:rsidRPr="003803A6" w:rsidRDefault="00F11855" w:rsidP="003803A6">
      <w:pPr>
        <w:pStyle w:val="ListParagraph"/>
        <w:numPr>
          <w:ilvl w:val="0"/>
          <w:numId w:val="37"/>
        </w:numPr>
        <w:rPr>
          <w:b/>
          <w:sz w:val="24"/>
        </w:rPr>
      </w:pPr>
      <w:r w:rsidRPr="003803A6">
        <w:rPr>
          <w:b/>
          <w:sz w:val="24"/>
        </w:rPr>
        <w:t>Exceptions</w:t>
      </w:r>
    </w:p>
    <w:p w14:paraId="27E24BA1" w14:textId="77777777" w:rsidR="00F11855" w:rsidRDefault="00F11855" w:rsidP="00F11855">
      <w:pPr>
        <w:pStyle w:val="ListParagraph"/>
        <w:ind w:left="360"/>
        <w:rPr>
          <w:b/>
          <w:sz w:val="24"/>
        </w:rPr>
      </w:pPr>
    </w:p>
    <w:p w14:paraId="2F7C1FC7" w14:textId="77777777" w:rsidR="00807BA1" w:rsidRPr="00F11855" w:rsidRDefault="00FC2609" w:rsidP="00F11855">
      <w:pPr>
        <w:pStyle w:val="ListParagraph"/>
        <w:numPr>
          <w:ilvl w:val="1"/>
          <w:numId w:val="37"/>
        </w:numPr>
        <w:rPr>
          <w:b/>
          <w:sz w:val="24"/>
        </w:rPr>
      </w:pPr>
      <w:r w:rsidRPr="00F11855">
        <w:rPr>
          <w:b/>
          <w:sz w:val="24"/>
        </w:rPr>
        <w:t xml:space="preserve">Any exceptions to the above clauses will only be because the museum is: </w:t>
      </w:r>
    </w:p>
    <w:p w14:paraId="47DBE94A" w14:textId="77777777" w:rsidR="00807BA1" w:rsidRDefault="00807BA1" w:rsidP="00807BA1">
      <w:pPr>
        <w:pStyle w:val="ListParagraph"/>
        <w:ind w:left="1152"/>
        <w:rPr>
          <w:b/>
          <w:sz w:val="24"/>
        </w:rPr>
      </w:pPr>
    </w:p>
    <w:p w14:paraId="5A91871C" w14:textId="77777777" w:rsidR="00807BA1" w:rsidRDefault="00FC2609" w:rsidP="00807BA1">
      <w:pPr>
        <w:pStyle w:val="ListParagraph"/>
        <w:numPr>
          <w:ilvl w:val="1"/>
          <w:numId w:val="9"/>
        </w:numPr>
        <w:ind w:left="1800"/>
        <w:rPr>
          <w:b/>
          <w:sz w:val="24"/>
        </w:rPr>
      </w:pPr>
      <w:r w:rsidRPr="00807BA1">
        <w:rPr>
          <w:b/>
          <w:sz w:val="24"/>
        </w:rPr>
        <w:t>acting as an externally approved repository of last resort for material of local (UK) origin</w:t>
      </w:r>
    </w:p>
    <w:p w14:paraId="1BF9251A" w14:textId="77777777" w:rsidR="00807BA1" w:rsidRPr="00807BA1" w:rsidRDefault="00807BA1" w:rsidP="00807BA1">
      <w:pPr>
        <w:pStyle w:val="ListParagraph"/>
        <w:ind w:left="1778" w:hanging="698"/>
        <w:rPr>
          <w:b/>
          <w:sz w:val="24"/>
        </w:rPr>
      </w:pPr>
    </w:p>
    <w:p w14:paraId="40110773" w14:textId="77777777" w:rsidR="00807BA1" w:rsidRDefault="00FC2609" w:rsidP="00807BA1">
      <w:pPr>
        <w:pStyle w:val="ListParagraph"/>
        <w:numPr>
          <w:ilvl w:val="1"/>
          <w:numId w:val="9"/>
        </w:numPr>
        <w:ind w:left="1800"/>
        <w:rPr>
          <w:b/>
          <w:sz w:val="24"/>
        </w:rPr>
      </w:pPr>
      <w:r w:rsidRPr="00807BA1">
        <w:rPr>
          <w:b/>
          <w:sz w:val="24"/>
        </w:rPr>
        <w:t>acting with the permission of authorities with the requisite jurisdiction in the country of origin</w:t>
      </w:r>
    </w:p>
    <w:p w14:paraId="685798AC" w14:textId="77777777" w:rsidR="00807BA1" w:rsidRPr="00807BA1" w:rsidRDefault="00807BA1" w:rsidP="00807BA1">
      <w:pPr>
        <w:pStyle w:val="ListParagraph"/>
        <w:rPr>
          <w:b/>
          <w:sz w:val="24"/>
        </w:rPr>
      </w:pPr>
    </w:p>
    <w:p w14:paraId="0388ECC8" w14:textId="77777777" w:rsidR="00807BA1" w:rsidRDefault="00FC2609" w:rsidP="00807BA1">
      <w:pPr>
        <w:pStyle w:val="ListParagraph"/>
        <w:ind w:left="1418"/>
        <w:rPr>
          <w:b/>
          <w:sz w:val="24"/>
        </w:rPr>
      </w:pPr>
      <w:r w:rsidRPr="00807BA1">
        <w:rPr>
          <w:b/>
          <w:sz w:val="24"/>
        </w:rPr>
        <w:t>In these cases the museum will be open and transparent in the way it makes decisions and will act only with the express consent of an appropriate outside authority.</w:t>
      </w:r>
      <w:r w:rsidR="00A04276">
        <w:rPr>
          <w:b/>
          <w:sz w:val="24"/>
        </w:rPr>
        <w:t xml:space="preserve"> The museum will document when these exceptions occur.</w:t>
      </w:r>
    </w:p>
    <w:p w14:paraId="36F07685" w14:textId="77777777" w:rsidR="00807BA1" w:rsidRPr="00786C78" w:rsidRDefault="00807BA1" w:rsidP="00786C78">
      <w:pPr>
        <w:rPr>
          <w:b/>
          <w:sz w:val="24"/>
        </w:rPr>
      </w:pPr>
    </w:p>
    <w:p w14:paraId="41FF9931" w14:textId="77777777" w:rsidR="00E86B58" w:rsidRPr="003803A6" w:rsidRDefault="00FC2609" w:rsidP="003803A6">
      <w:pPr>
        <w:pStyle w:val="ListParagraph"/>
        <w:numPr>
          <w:ilvl w:val="0"/>
          <w:numId w:val="37"/>
        </w:numPr>
        <w:rPr>
          <w:b/>
          <w:sz w:val="24"/>
        </w:rPr>
      </w:pPr>
      <w:r w:rsidRPr="003803A6">
        <w:rPr>
          <w:b/>
          <w:sz w:val="24"/>
        </w:rPr>
        <w:t xml:space="preserve">Spoliation </w:t>
      </w:r>
    </w:p>
    <w:p w14:paraId="05A4D495" w14:textId="77777777" w:rsidR="00E86B58" w:rsidRPr="003803A6" w:rsidRDefault="00D87AC2" w:rsidP="003803A6">
      <w:pPr>
        <w:ind w:left="1418" w:hanging="698"/>
        <w:rPr>
          <w:b/>
          <w:sz w:val="24"/>
        </w:rPr>
      </w:pPr>
      <w:r>
        <w:rPr>
          <w:b/>
          <w:sz w:val="24"/>
        </w:rPr>
        <w:t xml:space="preserve"> </w:t>
      </w:r>
    </w:p>
    <w:p w14:paraId="1F7BFB33" w14:textId="77777777" w:rsidR="00E86B58" w:rsidRPr="00AF7949" w:rsidRDefault="00AF7949" w:rsidP="00B106A5">
      <w:pPr>
        <w:pStyle w:val="ListParagraph"/>
        <w:numPr>
          <w:ilvl w:val="1"/>
          <w:numId w:val="38"/>
        </w:numPr>
        <w:ind w:left="1418" w:hanging="698"/>
        <w:rPr>
          <w:b/>
          <w:sz w:val="24"/>
        </w:rPr>
      </w:pPr>
      <w:r w:rsidRPr="00AF7949">
        <w:rPr>
          <w:b/>
          <w:sz w:val="24"/>
        </w:rPr>
        <w:t>T</w:t>
      </w:r>
      <w:r w:rsidR="00FC2609" w:rsidRPr="00AF7949">
        <w:rPr>
          <w:b/>
          <w:sz w:val="24"/>
        </w:rPr>
        <w:t xml:space="preserve">he museum will use the statement of principles ‘Spoliation of Works of Art during the Nazi, Holocaust and World War II period’, issued for non-national museums in 1999 by the Museums and Galleries Commission. </w:t>
      </w:r>
    </w:p>
    <w:p w14:paraId="7260874D" w14:textId="77777777" w:rsidR="00E86B58" w:rsidRPr="00786C78" w:rsidRDefault="00E86B58" w:rsidP="00786C78">
      <w:pPr>
        <w:rPr>
          <w:b/>
          <w:sz w:val="24"/>
        </w:rPr>
      </w:pPr>
    </w:p>
    <w:p w14:paraId="7C338284" w14:textId="77777777" w:rsidR="00E86B58" w:rsidRPr="00F16394" w:rsidRDefault="00E86B58" w:rsidP="003803A6">
      <w:pPr>
        <w:pStyle w:val="ListParagraph"/>
        <w:numPr>
          <w:ilvl w:val="0"/>
          <w:numId w:val="37"/>
        </w:numPr>
        <w:rPr>
          <w:b/>
          <w:sz w:val="24"/>
        </w:rPr>
      </w:pPr>
      <w:r w:rsidRPr="00F16394">
        <w:rPr>
          <w:b/>
          <w:sz w:val="24"/>
        </w:rPr>
        <w:t xml:space="preserve">The Repatriation and Restitution of objects and human </w:t>
      </w:r>
      <w:proofErr w:type="gramStart"/>
      <w:r w:rsidRPr="00F16394">
        <w:rPr>
          <w:b/>
          <w:sz w:val="24"/>
        </w:rPr>
        <w:t>remains</w:t>
      </w:r>
      <w:proofErr w:type="gramEnd"/>
    </w:p>
    <w:p w14:paraId="5F22F15F" w14:textId="77777777" w:rsidR="00E86B58" w:rsidRPr="003803A6" w:rsidRDefault="00E86B58" w:rsidP="003803A6">
      <w:pPr>
        <w:pStyle w:val="ListParagraph"/>
        <w:numPr>
          <w:ilvl w:val="1"/>
          <w:numId w:val="40"/>
        </w:numPr>
        <w:ind w:left="1418" w:hanging="698"/>
        <w:rPr>
          <w:b/>
          <w:sz w:val="24"/>
        </w:rPr>
      </w:pPr>
      <w:r w:rsidRPr="00F16394">
        <w:rPr>
          <w:b/>
          <w:sz w:val="24"/>
        </w:rPr>
        <w:t>The museum’s governing body, acting on the advice of the museum’s professional staff, if any, may take a decision to return human remains (unless covered by the ‘Guidance for the care of human remains in museums’ issued by DCMS in 2005</w:t>
      </w:r>
      <w:proofErr w:type="gramStart"/>
      <w:r w:rsidRPr="00F16394">
        <w:rPr>
          <w:b/>
          <w:sz w:val="24"/>
        </w:rPr>
        <w:t>) ,</w:t>
      </w:r>
      <w:proofErr w:type="gramEnd"/>
      <w:r w:rsidRPr="00F16394">
        <w:rPr>
          <w:b/>
          <w:sz w:val="24"/>
        </w:rPr>
        <w:t xml:space="preserve"> objects or specimens to a country or people of origin. The </w:t>
      </w:r>
      <w:r w:rsidRPr="00F16394">
        <w:rPr>
          <w:b/>
          <w:sz w:val="24"/>
        </w:rPr>
        <w:lastRenderedPageBreak/>
        <w:t xml:space="preserve">museum will take such decisions on a </w:t>
      </w:r>
      <w:proofErr w:type="gramStart"/>
      <w:r w:rsidRPr="00F16394">
        <w:rPr>
          <w:b/>
          <w:sz w:val="24"/>
        </w:rPr>
        <w:t>case by case</w:t>
      </w:r>
      <w:proofErr w:type="gramEnd"/>
      <w:r w:rsidRPr="00F16394">
        <w:rPr>
          <w:b/>
          <w:sz w:val="24"/>
        </w:rPr>
        <w:t xml:space="preserve"> basis; within its legal position and taking into account all ethical implications and available guidance. This will mean that the procedures described in </w:t>
      </w:r>
      <w:r w:rsidR="00036317">
        <w:rPr>
          <w:b/>
          <w:sz w:val="24"/>
        </w:rPr>
        <w:t>16.1-5</w:t>
      </w:r>
      <w:r w:rsidRPr="00F16394">
        <w:rPr>
          <w:b/>
          <w:sz w:val="24"/>
        </w:rPr>
        <w:t xml:space="preserve"> will be followed but the remaining procedures are not appropriate.</w:t>
      </w:r>
      <w:r w:rsidR="00A91BC7" w:rsidRPr="003803A6">
        <w:rPr>
          <w:b/>
          <w:sz w:val="24"/>
        </w:rPr>
        <w:t xml:space="preserve"> </w:t>
      </w:r>
    </w:p>
    <w:p w14:paraId="5A92A73F" w14:textId="77777777" w:rsidR="00E86B58" w:rsidRPr="00F16394" w:rsidRDefault="00E86B58" w:rsidP="00E86B58">
      <w:pPr>
        <w:pStyle w:val="ListParagraph"/>
        <w:rPr>
          <w:b/>
          <w:sz w:val="24"/>
        </w:rPr>
      </w:pPr>
    </w:p>
    <w:p w14:paraId="4726FEA4" w14:textId="77777777" w:rsidR="00F410CE" w:rsidRPr="00786C78" w:rsidRDefault="00E86B58" w:rsidP="00786C78">
      <w:pPr>
        <w:pStyle w:val="ListParagraph"/>
        <w:numPr>
          <w:ilvl w:val="1"/>
          <w:numId w:val="40"/>
        </w:numPr>
        <w:ind w:left="1418" w:hanging="698"/>
        <w:rPr>
          <w:b/>
          <w:sz w:val="24"/>
        </w:rPr>
      </w:pPr>
      <w:r w:rsidRPr="00F16394">
        <w:rPr>
          <w:b/>
          <w:sz w:val="24"/>
        </w:rPr>
        <w:t xml:space="preserve">The disposal of human remains from museums in England, Northern Ireland and Wales will follow the procedures in the ‘Guidance for the care of human remains in </w:t>
      </w:r>
      <w:proofErr w:type="gramStart"/>
      <w:r w:rsidRPr="00F16394">
        <w:rPr>
          <w:b/>
          <w:sz w:val="24"/>
        </w:rPr>
        <w:t>museums’</w:t>
      </w:r>
      <w:proofErr w:type="gramEnd"/>
      <w:r w:rsidRPr="00F16394">
        <w:rPr>
          <w:b/>
          <w:sz w:val="24"/>
        </w:rPr>
        <w:t>.</w:t>
      </w:r>
      <w:r w:rsidR="000A4D7F" w:rsidRPr="00786C78">
        <w:rPr>
          <w:b/>
          <w:sz w:val="24"/>
        </w:rPr>
        <w:t xml:space="preserve"> </w:t>
      </w:r>
    </w:p>
    <w:p w14:paraId="3E03C2DA" w14:textId="77777777" w:rsidR="00E86B58" w:rsidRDefault="00E86B58">
      <w:pPr>
        <w:rPr>
          <w:b/>
          <w:sz w:val="24"/>
        </w:rPr>
      </w:pPr>
    </w:p>
    <w:p w14:paraId="315706E7" w14:textId="77777777" w:rsidR="00D03435" w:rsidRDefault="00F812FF" w:rsidP="003803A6">
      <w:pPr>
        <w:pStyle w:val="ListParagraph"/>
        <w:numPr>
          <w:ilvl w:val="0"/>
          <w:numId w:val="37"/>
        </w:numPr>
        <w:rPr>
          <w:b/>
          <w:sz w:val="24"/>
        </w:rPr>
      </w:pPr>
      <w:r w:rsidRPr="00E86B58">
        <w:rPr>
          <w:b/>
          <w:sz w:val="24"/>
        </w:rPr>
        <w:t>Disposal procedures</w:t>
      </w:r>
    </w:p>
    <w:p w14:paraId="72B0A05C" w14:textId="77777777" w:rsidR="00D03435" w:rsidRDefault="00D03435" w:rsidP="00D03435">
      <w:pPr>
        <w:pStyle w:val="ListParagraph"/>
        <w:ind w:left="360"/>
        <w:rPr>
          <w:b/>
          <w:sz w:val="24"/>
        </w:rPr>
      </w:pPr>
    </w:p>
    <w:p w14:paraId="7D04DE75" w14:textId="77777777" w:rsidR="00D03435" w:rsidRDefault="00D5472C" w:rsidP="00D03435">
      <w:pPr>
        <w:pStyle w:val="ListParagraph"/>
        <w:numPr>
          <w:ilvl w:val="1"/>
          <w:numId w:val="42"/>
        </w:numPr>
        <w:ind w:left="1418" w:hanging="698"/>
        <w:rPr>
          <w:b/>
          <w:sz w:val="24"/>
        </w:rPr>
      </w:pPr>
      <w:r w:rsidRPr="00D03435">
        <w:rPr>
          <w:b/>
          <w:sz w:val="24"/>
        </w:rPr>
        <w:t>All disposals will be undertaken with reference to the SPECTRUM Primary Procedures on disposal.</w:t>
      </w:r>
    </w:p>
    <w:p w14:paraId="3ED72437" w14:textId="77777777" w:rsidR="00D03435" w:rsidRDefault="00D03435" w:rsidP="00D03435">
      <w:pPr>
        <w:pStyle w:val="ListParagraph"/>
        <w:ind w:left="1418"/>
        <w:rPr>
          <w:b/>
          <w:sz w:val="24"/>
        </w:rPr>
      </w:pPr>
    </w:p>
    <w:p w14:paraId="5E95399B" w14:textId="77777777" w:rsidR="00D03435" w:rsidRDefault="00FC2609" w:rsidP="00D03435">
      <w:pPr>
        <w:pStyle w:val="ListParagraph"/>
        <w:numPr>
          <w:ilvl w:val="1"/>
          <w:numId w:val="42"/>
        </w:numPr>
        <w:ind w:left="1418" w:hanging="698"/>
        <w:rPr>
          <w:b/>
          <w:sz w:val="24"/>
        </w:rPr>
      </w:pPr>
      <w:r w:rsidRPr="00D03435">
        <w:rPr>
          <w:b/>
          <w:sz w:val="24"/>
        </w:rPr>
        <w:t xml:space="preserve">The </w:t>
      </w:r>
      <w:r w:rsidR="00A20072" w:rsidRPr="00D03435">
        <w:rPr>
          <w:b/>
          <w:sz w:val="24"/>
        </w:rPr>
        <w:t>governing body</w:t>
      </w:r>
      <w:r w:rsidRPr="00D03435">
        <w:rPr>
          <w:b/>
          <w:sz w:val="24"/>
        </w:rPr>
        <w:t xml:space="preserve"> will confirm that it is legally free to dispose of an item</w:t>
      </w:r>
      <w:r w:rsidR="00A20072" w:rsidRPr="00D03435">
        <w:rPr>
          <w:b/>
          <w:sz w:val="24"/>
        </w:rPr>
        <w:t>. A</w:t>
      </w:r>
      <w:r w:rsidRPr="00D03435">
        <w:rPr>
          <w:b/>
          <w:sz w:val="24"/>
        </w:rPr>
        <w:t xml:space="preserve">greements on disposal made with donors will </w:t>
      </w:r>
      <w:r w:rsidR="00A20072" w:rsidRPr="00D03435">
        <w:rPr>
          <w:b/>
          <w:sz w:val="24"/>
        </w:rPr>
        <w:t xml:space="preserve">also </w:t>
      </w:r>
      <w:r w:rsidRPr="00D03435">
        <w:rPr>
          <w:b/>
          <w:sz w:val="24"/>
        </w:rPr>
        <w:t xml:space="preserve">be </w:t>
      </w:r>
      <w:proofErr w:type="gramStart"/>
      <w:r w:rsidRPr="00D03435">
        <w:rPr>
          <w:b/>
          <w:sz w:val="24"/>
        </w:rPr>
        <w:t>taken into account</w:t>
      </w:r>
      <w:proofErr w:type="gramEnd"/>
      <w:r w:rsidRPr="00D03435">
        <w:rPr>
          <w:b/>
          <w:sz w:val="24"/>
        </w:rPr>
        <w:t xml:space="preserve">. </w:t>
      </w:r>
    </w:p>
    <w:p w14:paraId="1DCFD12B" w14:textId="77777777" w:rsidR="00D03435" w:rsidRPr="00D03435" w:rsidRDefault="00D03435" w:rsidP="00D03435">
      <w:pPr>
        <w:pStyle w:val="ListParagraph"/>
        <w:rPr>
          <w:b/>
          <w:sz w:val="24"/>
        </w:rPr>
      </w:pPr>
    </w:p>
    <w:p w14:paraId="48981AA3" w14:textId="77777777" w:rsidR="00D03435" w:rsidRDefault="00FC2609" w:rsidP="00D03435">
      <w:pPr>
        <w:pStyle w:val="ListParagraph"/>
        <w:numPr>
          <w:ilvl w:val="1"/>
          <w:numId w:val="42"/>
        </w:numPr>
        <w:ind w:left="1418" w:hanging="698"/>
        <w:rPr>
          <w:b/>
          <w:sz w:val="24"/>
        </w:rPr>
      </w:pPr>
      <w:r w:rsidRPr="00D03435">
        <w:rPr>
          <w:b/>
          <w:sz w:val="24"/>
        </w:rPr>
        <w:t>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14:paraId="0E42CC04" w14:textId="77777777" w:rsidR="00D03435" w:rsidRPr="00D03435" w:rsidRDefault="00D03435" w:rsidP="00D03435">
      <w:pPr>
        <w:pStyle w:val="ListParagraph"/>
        <w:rPr>
          <w:b/>
          <w:sz w:val="24"/>
        </w:rPr>
      </w:pPr>
    </w:p>
    <w:p w14:paraId="33995F0A" w14:textId="77777777" w:rsidR="00D03435" w:rsidRDefault="00FC2609" w:rsidP="00D03435">
      <w:pPr>
        <w:pStyle w:val="ListParagraph"/>
        <w:numPr>
          <w:ilvl w:val="1"/>
          <w:numId w:val="42"/>
        </w:numPr>
        <w:ind w:left="1418" w:hanging="698"/>
        <w:rPr>
          <w:b/>
          <w:sz w:val="24"/>
        </w:rPr>
      </w:pPr>
      <w:r w:rsidRPr="00D03435">
        <w:rPr>
          <w:b/>
          <w:sz w:val="24"/>
        </w:rPr>
        <w:t xml:space="preserve">When disposal is motivated by curatorial reasons the procedures outlined below will be followed and the method of disposal may be by gift, </w:t>
      </w:r>
      <w:proofErr w:type="gramStart"/>
      <w:r w:rsidRPr="00D03435">
        <w:rPr>
          <w:b/>
          <w:sz w:val="24"/>
        </w:rPr>
        <w:t>sale</w:t>
      </w:r>
      <w:r w:rsidR="00D5472C" w:rsidRPr="00D03435">
        <w:rPr>
          <w:b/>
          <w:sz w:val="24"/>
        </w:rPr>
        <w:t>,</w:t>
      </w:r>
      <w:r w:rsidR="00D03435">
        <w:rPr>
          <w:b/>
          <w:sz w:val="24"/>
        </w:rPr>
        <w:t xml:space="preserve"> </w:t>
      </w:r>
      <w:r w:rsidR="00A91BC7">
        <w:rPr>
          <w:b/>
          <w:sz w:val="24"/>
        </w:rPr>
        <w:t xml:space="preserve"> </w:t>
      </w:r>
      <w:r w:rsidR="00D5472C" w:rsidRPr="00D03435">
        <w:rPr>
          <w:b/>
          <w:sz w:val="24"/>
        </w:rPr>
        <w:t xml:space="preserve"> </w:t>
      </w:r>
      <w:proofErr w:type="gramEnd"/>
      <w:r w:rsidR="00D5472C" w:rsidRPr="00D03435">
        <w:rPr>
          <w:b/>
          <w:sz w:val="24"/>
        </w:rPr>
        <w:t>or as a last resort - destruction</w:t>
      </w:r>
      <w:r w:rsidRPr="00D03435">
        <w:rPr>
          <w:b/>
          <w:sz w:val="24"/>
        </w:rPr>
        <w:t>.</w:t>
      </w:r>
      <w:r w:rsidR="00A42E9F" w:rsidRPr="00D03435">
        <w:rPr>
          <w:b/>
          <w:sz w:val="24"/>
        </w:rPr>
        <w:t xml:space="preserve"> </w:t>
      </w:r>
    </w:p>
    <w:p w14:paraId="1DDFD535" w14:textId="77777777" w:rsidR="00D03435" w:rsidRPr="00D03435" w:rsidRDefault="00D03435" w:rsidP="00D03435">
      <w:pPr>
        <w:pStyle w:val="ListParagraph"/>
        <w:rPr>
          <w:b/>
          <w:sz w:val="24"/>
        </w:rPr>
      </w:pPr>
    </w:p>
    <w:p w14:paraId="2F030C2D" w14:textId="77777777" w:rsidR="00D03435" w:rsidRDefault="0080543D" w:rsidP="00D03435">
      <w:pPr>
        <w:pStyle w:val="ListParagraph"/>
        <w:numPr>
          <w:ilvl w:val="1"/>
          <w:numId w:val="42"/>
        </w:numPr>
        <w:ind w:left="1418" w:hanging="698"/>
        <w:rPr>
          <w:b/>
          <w:sz w:val="24"/>
        </w:rPr>
      </w:pPr>
      <w:r w:rsidRPr="00D03435">
        <w:rPr>
          <w:b/>
          <w:sz w:val="24"/>
        </w:rPr>
        <w:t>The decision to dispose of material from the c</w:t>
      </w:r>
      <w:r w:rsidR="00D03435">
        <w:rPr>
          <w:b/>
          <w:sz w:val="24"/>
        </w:rPr>
        <w:t xml:space="preserve">ollections will be taken by the </w:t>
      </w:r>
      <w:r w:rsidRPr="00D03435">
        <w:rPr>
          <w:b/>
          <w:sz w:val="24"/>
        </w:rPr>
        <w:t>governing body only after full consideration of the reasons for disposal. Other factors including public benefit, the implications for the museum’s collections and collections held by museums and other organisations collecting the same material or in related fields will be considered. Expert advice will be obtained and the views of stakeholders such as donors, researchers, local and source communities and others served by the museum will also be sought.</w:t>
      </w:r>
    </w:p>
    <w:p w14:paraId="22F6DD7C" w14:textId="77777777" w:rsidR="00D03435" w:rsidRPr="00D03435" w:rsidRDefault="00D03435" w:rsidP="00D03435">
      <w:pPr>
        <w:pStyle w:val="ListParagraph"/>
        <w:rPr>
          <w:b/>
          <w:sz w:val="24"/>
        </w:rPr>
      </w:pPr>
    </w:p>
    <w:p w14:paraId="739BAE4B" w14:textId="77777777" w:rsidR="00D03435" w:rsidRDefault="0080543D" w:rsidP="00D03435">
      <w:pPr>
        <w:pStyle w:val="ListParagraph"/>
        <w:numPr>
          <w:ilvl w:val="1"/>
          <w:numId w:val="42"/>
        </w:numPr>
        <w:ind w:left="1418" w:hanging="698"/>
        <w:rPr>
          <w:b/>
          <w:sz w:val="24"/>
        </w:rPr>
      </w:pPr>
      <w:r w:rsidRPr="00D03435">
        <w:rPr>
          <w:b/>
          <w:sz w:val="24"/>
        </w:rPr>
        <w:t xml:space="preserve">A decision to dispose of a specimen or object, whether by gift, </w:t>
      </w:r>
      <w:r w:rsidR="00A91BC7">
        <w:rPr>
          <w:b/>
          <w:sz w:val="24"/>
        </w:rPr>
        <w:t xml:space="preserve"> </w:t>
      </w:r>
      <w:r w:rsidRPr="00D03435">
        <w:rPr>
          <w:b/>
          <w:sz w:val="24"/>
        </w:rPr>
        <w:t xml:space="preserve"> sale or destruction (in the case of an item too badly damaged or deteriorated to be of any use for the purposes of the collections or for reasons of health and safety), will be the responsibility of the governing body of the museum acting on the advice of professional curatorial staff, if any, and not of the curator </w:t>
      </w:r>
      <w:r w:rsidR="000F17FA" w:rsidRPr="00D03435">
        <w:rPr>
          <w:b/>
          <w:sz w:val="24"/>
        </w:rPr>
        <w:t xml:space="preserve">or manager </w:t>
      </w:r>
      <w:r w:rsidRPr="00D03435">
        <w:rPr>
          <w:b/>
          <w:sz w:val="24"/>
        </w:rPr>
        <w:t>of the collection acting alone.</w:t>
      </w:r>
    </w:p>
    <w:p w14:paraId="367A61B1" w14:textId="77777777" w:rsidR="00D03435" w:rsidRPr="00D03435" w:rsidRDefault="00D03435" w:rsidP="00D03435">
      <w:pPr>
        <w:pStyle w:val="ListParagraph"/>
        <w:rPr>
          <w:b/>
          <w:sz w:val="24"/>
        </w:rPr>
      </w:pPr>
    </w:p>
    <w:p w14:paraId="10029341" w14:textId="77777777" w:rsidR="00983920" w:rsidRDefault="00983920" w:rsidP="00983920">
      <w:pPr>
        <w:pStyle w:val="ListParagraph"/>
        <w:numPr>
          <w:ilvl w:val="1"/>
          <w:numId w:val="42"/>
        </w:numPr>
        <w:ind w:left="1418" w:hanging="698"/>
        <w:rPr>
          <w:b/>
          <w:sz w:val="24"/>
        </w:rPr>
      </w:pPr>
      <w:r w:rsidRPr="00D03435">
        <w:rPr>
          <w:b/>
          <w:sz w:val="24"/>
        </w:rPr>
        <w:t>Once a decision to dispose of material in the collection has been taken, priority will be given to retaining it within the public domain. It will therefore be offered in the first instance, by gift or sale, directly to other Accredited Museums likely to be interested in its acquisition.</w:t>
      </w:r>
    </w:p>
    <w:p w14:paraId="4DD7D0D2" w14:textId="77777777" w:rsidR="00983920" w:rsidRDefault="00983920" w:rsidP="00983920">
      <w:pPr>
        <w:pStyle w:val="ListParagraph"/>
        <w:rPr>
          <w:b/>
          <w:sz w:val="24"/>
        </w:rPr>
      </w:pPr>
    </w:p>
    <w:p w14:paraId="6B72E892" w14:textId="77777777" w:rsidR="00983920" w:rsidRDefault="00983920" w:rsidP="00983920">
      <w:pPr>
        <w:pStyle w:val="ListParagraph"/>
        <w:numPr>
          <w:ilvl w:val="1"/>
          <w:numId w:val="42"/>
        </w:numPr>
        <w:ind w:left="1418" w:hanging="698"/>
        <w:rPr>
          <w:b/>
          <w:sz w:val="24"/>
        </w:rPr>
      </w:pPr>
      <w:r w:rsidRPr="00D03435">
        <w:rPr>
          <w:b/>
          <w:sz w:val="24"/>
        </w:rPr>
        <w:t xml:space="preserve">If the material is not acquired by any </w:t>
      </w:r>
      <w:proofErr w:type="gramStart"/>
      <w:r w:rsidRPr="00D03435">
        <w:rPr>
          <w:b/>
          <w:sz w:val="24"/>
        </w:rPr>
        <w:t>Accredited museum</w:t>
      </w:r>
      <w:proofErr w:type="gramEnd"/>
      <w:r w:rsidRPr="00D03435">
        <w:rPr>
          <w:b/>
          <w:sz w:val="24"/>
        </w:rPr>
        <w:t xml:space="preserve"> to which it was offered as a gift or for sale, then the museum community at large will be advised of the intention to dispose of the material normally through a notice on the MA’s Find an Object web listing service, an announcement in the Museums </w:t>
      </w:r>
      <w:r w:rsidRPr="00D03435">
        <w:rPr>
          <w:b/>
          <w:sz w:val="24"/>
        </w:rPr>
        <w:lastRenderedPageBreak/>
        <w:t xml:space="preserve">Association’s Museums Journal or in other specialist publications and websites </w:t>
      </w:r>
      <w:r w:rsidRPr="00D03435">
        <w:rPr>
          <w:sz w:val="24"/>
        </w:rPr>
        <w:t>(if appropriate)</w:t>
      </w:r>
      <w:r w:rsidRPr="00D03435">
        <w:rPr>
          <w:b/>
          <w:sz w:val="24"/>
        </w:rPr>
        <w:t xml:space="preserve">. </w:t>
      </w:r>
    </w:p>
    <w:p w14:paraId="3251128A" w14:textId="77777777" w:rsidR="00983920" w:rsidRPr="00983920" w:rsidRDefault="00983920" w:rsidP="00983920">
      <w:pPr>
        <w:pStyle w:val="ListParagraph"/>
        <w:rPr>
          <w:b/>
          <w:sz w:val="24"/>
        </w:rPr>
      </w:pPr>
    </w:p>
    <w:p w14:paraId="6B410861" w14:textId="77777777" w:rsidR="00D03435" w:rsidRDefault="00A04276" w:rsidP="00D03435">
      <w:pPr>
        <w:pStyle w:val="ListParagraph"/>
        <w:numPr>
          <w:ilvl w:val="1"/>
          <w:numId w:val="42"/>
        </w:numPr>
        <w:ind w:left="1418" w:hanging="698"/>
        <w:rPr>
          <w:b/>
          <w:sz w:val="24"/>
        </w:rPr>
      </w:pPr>
      <w:r w:rsidRPr="00D03435">
        <w:rPr>
          <w:b/>
          <w:sz w:val="24"/>
        </w:rPr>
        <w:t>The announcement relating to gift or sale will indicate the number and nature of specimens or objects involved, and the basis on which the material will be transferred to another institution. Preference will be given to expressions of interest from other Accredited Museums. A period of at least two months will be allowed for an interest in acquiring the material to be expressed. At the end of this period, if no expressions of interest have been received, the museum may consider disposing of the material to other interested individuals and organisations giving priority to organisations in the public domain.</w:t>
      </w:r>
    </w:p>
    <w:p w14:paraId="38EB5FAF" w14:textId="77777777" w:rsidR="00D03435" w:rsidRPr="00D03435" w:rsidRDefault="00D03435" w:rsidP="00D03435">
      <w:pPr>
        <w:pStyle w:val="ListParagraph"/>
        <w:rPr>
          <w:b/>
          <w:sz w:val="24"/>
        </w:rPr>
      </w:pPr>
    </w:p>
    <w:p w14:paraId="38C28C86" w14:textId="77777777" w:rsidR="00D03435" w:rsidRPr="00D03435" w:rsidRDefault="0080543D" w:rsidP="00D03435">
      <w:pPr>
        <w:pStyle w:val="ListParagraph"/>
        <w:numPr>
          <w:ilvl w:val="1"/>
          <w:numId w:val="42"/>
        </w:numPr>
        <w:ind w:left="1418" w:hanging="698"/>
        <w:rPr>
          <w:rStyle w:val="bold"/>
          <w:b/>
          <w:sz w:val="24"/>
        </w:rPr>
      </w:pPr>
      <w:r w:rsidRPr="00D03435">
        <w:rPr>
          <w:b/>
          <w:sz w:val="24"/>
        </w:rPr>
        <w:t xml:space="preserve">Any monies received by the museum governing body from the disposal of items will be applied solely and directly for the benefit of the collections. </w:t>
      </w:r>
      <w:r w:rsidR="00060F08" w:rsidRPr="00D03435">
        <w:rPr>
          <w:b/>
          <w:sz w:val="24"/>
        </w:rPr>
        <w:t xml:space="preserve">This normally means the purchase of further acquisitions. </w:t>
      </w:r>
      <w:r w:rsidRPr="00D03435">
        <w:rPr>
          <w:b/>
          <w:sz w:val="24"/>
        </w:rPr>
        <w:t xml:space="preserve">In exceptional cases, improvements relating to the care of collections in order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the </w:t>
      </w:r>
      <w:r w:rsidRPr="00D03435">
        <w:rPr>
          <w:rStyle w:val="bold"/>
          <w:rFonts w:cs="Arial"/>
          <w:b/>
          <w:sz w:val="24"/>
        </w:rPr>
        <w:t>Arts Council England/</w:t>
      </w:r>
      <w:proofErr w:type="spellStart"/>
      <w:r w:rsidRPr="00D03435">
        <w:rPr>
          <w:rStyle w:val="bold"/>
          <w:rFonts w:cs="Arial"/>
          <w:b/>
          <w:sz w:val="24"/>
        </w:rPr>
        <w:t>CyMAL</w:t>
      </w:r>
      <w:proofErr w:type="spellEnd"/>
      <w:r w:rsidRPr="00D03435">
        <w:rPr>
          <w:rStyle w:val="bold"/>
          <w:rFonts w:cs="Arial"/>
          <w:b/>
          <w:sz w:val="24"/>
        </w:rPr>
        <w:t xml:space="preserve">: </w:t>
      </w:r>
      <w:r w:rsidR="003803A6">
        <w:rPr>
          <w:rStyle w:val="bold"/>
          <w:rFonts w:cs="Arial"/>
          <w:b/>
          <w:sz w:val="24"/>
        </w:rPr>
        <w:t xml:space="preserve"> </w:t>
      </w:r>
    </w:p>
    <w:p w14:paraId="1A95C341" w14:textId="77777777" w:rsidR="00D03435" w:rsidRPr="00D03435" w:rsidRDefault="00D03435" w:rsidP="00D03435">
      <w:pPr>
        <w:pStyle w:val="ListParagraph"/>
        <w:rPr>
          <w:b/>
          <w:sz w:val="24"/>
        </w:rPr>
      </w:pPr>
    </w:p>
    <w:p w14:paraId="7E704E88" w14:textId="77777777" w:rsidR="00D03435" w:rsidRDefault="0080543D" w:rsidP="00D03435">
      <w:pPr>
        <w:pStyle w:val="ListParagraph"/>
        <w:numPr>
          <w:ilvl w:val="1"/>
          <w:numId w:val="42"/>
        </w:numPr>
        <w:ind w:left="1418" w:hanging="698"/>
        <w:rPr>
          <w:b/>
          <w:sz w:val="24"/>
        </w:rPr>
      </w:pPr>
      <w:r w:rsidRPr="00D03435">
        <w:rPr>
          <w:b/>
          <w:sz w:val="24"/>
        </w:rPr>
        <w:t>The proceeds of a sale will be allocated so it can be demonstrated that they are spent in a manner compatible with the requirements of the Accreditation standard.</w:t>
      </w:r>
      <w:r w:rsidR="009D4B3D" w:rsidRPr="00D03435">
        <w:rPr>
          <w:b/>
          <w:sz w:val="24"/>
        </w:rPr>
        <w:t xml:space="preserve"> Money must be restricted to the long-term sustainability, use and development of the collection.</w:t>
      </w:r>
    </w:p>
    <w:p w14:paraId="14CA8D28" w14:textId="77777777" w:rsidR="00B7050F" w:rsidRPr="00B7050F" w:rsidRDefault="00B7050F" w:rsidP="00B7050F">
      <w:pPr>
        <w:pStyle w:val="ListParagraph"/>
        <w:rPr>
          <w:b/>
          <w:sz w:val="24"/>
        </w:rPr>
      </w:pPr>
    </w:p>
    <w:p w14:paraId="3581A0E8" w14:textId="0A370C63" w:rsidR="00A42E9F" w:rsidRPr="0023534C" w:rsidRDefault="00B7050F" w:rsidP="00B7050F">
      <w:pPr>
        <w:pStyle w:val="ListParagraph"/>
        <w:numPr>
          <w:ilvl w:val="1"/>
          <w:numId w:val="42"/>
        </w:numPr>
        <w:rPr>
          <w:b/>
          <w:sz w:val="24"/>
        </w:rPr>
      </w:pPr>
      <w:r w:rsidRPr="0023534C">
        <w:rPr>
          <w:b/>
          <w:sz w:val="24"/>
        </w:rPr>
        <w:t>Full records will be kept of all decisions on disposals and the items involved   and proper arrangements made for the preservation and/or transfer, as appropriate, of the documentation relating to the items concerned, including photographic records where practicable in accordance with Spectrum procedure on deaccession and disposal.</w:t>
      </w:r>
    </w:p>
    <w:p w14:paraId="21488D7D" w14:textId="77777777" w:rsidR="005E2D67" w:rsidRPr="00B438A5" w:rsidRDefault="005E2D67" w:rsidP="005E2D67">
      <w:pPr>
        <w:rPr>
          <w:i/>
          <w:color w:val="FF0000"/>
          <w:sz w:val="24"/>
        </w:rPr>
      </w:pPr>
    </w:p>
    <w:p w14:paraId="7768C435" w14:textId="77777777" w:rsidR="00C766CB" w:rsidRPr="00EE6213" w:rsidRDefault="0090646F" w:rsidP="00EE6213">
      <w:pPr>
        <w:ind w:firstLine="720"/>
        <w:rPr>
          <w:b/>
          <w:i/>
          <w:sz w:val="24"/>
        </w:rPr>
      </w:pPr>
      <w:r w:rsidRPr="00EE6213">
        <w:rPr>
          <w:b/>
          <w:i/>
          <w:sz w:val="24"/>
        </w:rPr>
        <w:t>Disposal by destruction</w:t>
      </w:r>
    </w:p>
    <w:p w14:paraId="093C1041" w14:textId="77777777" w:rsidR="005E2D67" w:rsidRPr="007F2010" w:rsidRDefault="005E2D67" w:rsidP="007F2010">
      <w:pPr>
        <w:pStyle w:val="ListParagraph"/>
        <w:rPr>
          <w:b/>
          <w:sz w:val="24"/>
        </w:rPr>
      </w:pPr>
    </w:p>
    <w:p w14:paraId="60484FC6" w14:textId="77777777" w:rsidR="00EE6213" w:rsidRDefault="00451F66" w:rsidP="00EE6213">
      <w:pPr>
        <w:pStyle w:val="ListParagraph"/>
        <w:numPr>
          <w:ilvl w:val="1"/>
          <w:numId w:val="42"/>
        </w:numPr>
        <w:ind w:left="1418" w:hanging="698"/>
        <w:rPr>
          <w:b/>
          <w:sz w:val="24"/>
        </w:rPr>
      </w:pPr>
      <w:r w:rsidRPr="00997A20">
        <w:rPr>
          <w:b/>
          <w:sz w:val="24"/>
        </w:rPr>
        <w:t>If it is not possible to dispose of an object through transfer or sale, the governing body may decide to destroy it.</w:t>
      </w:r>
    </w:p>
    <w:p w14:paraId="512947AE" w14:textId="77777777" w:rsidR="00EE6213" w:rsidRDefault="00EE6213" w:rsidP="00EE6213">
      <w:pPr>
        <w:pStyle w:val="ListParagraph"/>
        <w:ind w:left="1418"/>
        <w:rPr>
          <w:b/>
          <w:sz w:val="24"/>
        </w:rPr>
      </w:pPr>
    </w:p>
    <w:p w14:paraId="37AFB581" w14:textId="77777777" w:rsidR="00EE6213" w:rsidRDefault="00451F66" w:rsidP="00EE6213">
      <w:pPr>
        <w:pStyle w:val="ListParagraph"/>
        <w:numPr>
          <w:ilvl w:val="1"/>
          <w:numId w:val="42"/>
        </w:numPr>
        <w:ind w:left="1418" w:hanging="698"/>
        <w:rPr>
          <w:b/>
          <w:sz w:val="24"/>
        </w:rPr>
      </w:pPr>
      <w:r w:rsidRPr="00EE6213">
        <w:rPr>
          <w:b/>
          <w:sz w:val="24"/>
        </w:rPr>
        <w:t>It is acceptable to destroy material of low intrinsic significance (duplicate mass-produced articles or common specimens which lack significant provenance) where no alternative</w:t>
      </w:r>
      <w:r w:rsidR="00CB2035">
        <w:rPr>
          <w:b/>
          <w:sz w:val="24"/>
        </w:rPr>
        <w:t xml:space="preserve"> method of disposal</w:t>
      </w:r>
      <w:r w:rsidRPr="00EE6213">
        <w:rPr>
          <w:b/>
          <w:sz w:val="24"/>
        </w:rPr>
        <w:t xml:space="preserve"> can be found.</w:t>
      </w:r>
    </w:p>
    <w:p w14:paraId="6AD2E0CA" w14:textId="77777777" w:rsidR="00EE6213" w:rsidRPr="00EE6213" w:rsidRDefault="00EE6213" w:rsidP="00EE6213">
      <w:pPr>
        <w:pStyle w:val="ListParagraph"/>
        <w:rPr>
          <w:b/>
          <w:sz w:val="24"/>
        </w:rPr>
      </w:pPr>
    </w:p>
    <w:p w14:paraId="370697CD" w14:textId="77777777" w:rsidR="00EE6213" w:rsidRDefault="00451F66" w:rsidP="00EE6213">
      <w:pPr>
        <w:pStyle w:val="ListParagraph"/>
        <w:numPr>
          <w:ilvl w:val="1"/>
          <w:numId w:val="42"/>
        </w:numPr>
        <w:ind w:left="1418" w:hanging="698"/>
        <w:rPr>
          <w:b/>
          <w:sz w:val="24"/>
        </w:rPr>
      </w:pPr>
      <w:r w:rsidRPr="00EE6213">
        <w:rPr>
          <w:b/>
          <w:sz w:val="24"/>
        </w:rPr>
        <w:t>Destruction is also an acceptable method of disposal in cases where an object is in extremely poor condition, has high associated health and safety risks or is part of an approved destructive testing request identified in an organisation’s research policy.</w:t>
      </w:r>
    </w:p>
    <w:p w14:paraId="12FA550A" w14:textId="77777777" w:rsidR="00EE6213" w:rsidRPr="00EE6213" w:rsidRDefault="00EE6213" w:rsidP="00EE6213">
      <w:pPr>
        <w:pStyle w:val="ListParagraph"/>
        <w:rPr>
          <w:b/>
          <w:sz w:val="24"/>
        </w:rPr>
      </w:pPr>
    </w:p>
    <w:p w14:paraId="289D11A3" w14:textId="77777777" w:rsidR="00EE6213" w:rsidRDefault="00451F66" w:rsidP="00EE6213">
      <w:pPr>
        <w:pStyle w:val="ListParagraph"/>
        <w:numPr>
          <w:ilvl w:val="1"/>
          <w:numId w:val="42"/>
        </w:numPr>
        <w:ind w:left="1418" w:hanging="698"/>
        <w:rPr>
          <w:b/>
          <w:sz w:val="24"/>
        </w:rPr>
      </w:pPr>
      <w:r w:rsidRPr="00EE6213">
        <w:rPr>
          <w:b/>
          <w:sz w:val="24"/>
        </w:rPr>
        <w:t>Where necessary, specialist advice will be sought to establish the appropriate method of destruction. Health and safety risk assessments will be carried out by trained staff where required.</w:t>
      </w:r>
    </w:p>
    <w:p w14:paraId="2CBA6C1D" w14:textId="77777777" w:rsidR="00EE6213" w:rsidRPr="00EE6213" w:rsidRDefault="00EE6213" w:rsidP="00EE6213">
      <w:pPr>
        <w:pStyle w:val="ListParagraph"/>
        <w:rPr>
          <w:b/>
          <w:sz w:val="24"/>
        </w:rPr>
      </w:pPr>
    </w:p>
    <w:p w14:paraId="06D25C78" w14:textId="77777777" w:rsidR="00C766CB" w:rsidRPr="00EE6213" w:rsidRDefault="00451F66" w:rsidP="00EE6213">
      <w:pPr>
        <w:pStyle w:val="ListParagraph"/>
        <w:numPr>
          <w:ilvl w:val="1"/>
          <w:numId w:val="42"/>
        </w:numPr>
        <w:ind w:left="1418" w:hanging="698"/>
        <w:rPr>
          <w:b/>
          <w:sz w:val="24"/>
        </w:rPr>
      </w:pPr>
      <w:r w:rsidRPr="00EE6213">
        <w:rPr>
          <w:b/>
          <w:sz w:val="24"/>
        </w:rPr>
        <w:lastRenderedPageBreak/>
        <w:t xml:space="preserve">The destruction of objects should be witnessed by an appropriate member of the museum workforce. In circumstances where this is not possible, eg the destruction of controlled substances, a police certificate should be obtained and kept in the relevant object history file. </w:t>
      </w:r>
    </w:p>
    <w:p w14:paraId="4F322975" w14:textId="77777777" w:rsidR="00FC2609" w:rsidRDefault="00786C78" w:rsidP="00D01A95">
      <w:pPr>
        <w:rPr>
          <w:b/>
          <w:sz w:val="24"/>
        </w:rPr>
      </w:pPr>
      <w:r>
        <w:rPr>
          <w:b/>
          <w:sz w:val="24"/>
        </w:rPr>
        <w:t xml:space="preserve"> </w:t>
      </w:r>
    </w:p>
    <w:sectPr w:rsidR="00FC2609" w:rsidSect="00292553">
      <w:footerReference w:type="default" r:id="rId13"/>
      <w:footerReference w:type="first" r:id="rId14"/>
      <w:pgSz w:w="11907" w:h="16840" w:code="9"/>
      <w:pgMar w:top="720" w:right="720" w:bottom="156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B02B" w14:textId="77777777" w:rsidR="00292553" w:rsidRDefault="00292553" w:rsidP="00CD455B">
      <w:r>
        <w:separator/>
      </w:r>
    </w:p>
  </w:endnote>
  <w:endnote w:type="continuationSeparator" w:id="0">
    <w:p w14:paraId="7D769876" w14:textId="77777777" w:rsidR="00292553" w:rsidRDefault="00292553" w:rsidP="00CD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7E9F" w14:textId="7D3FCF12" w:rsidR="00E06263" w:rsidRDefault="003B1A59">
    <w:pPr>
      <w:pStyle w:val="Footer"/>
      <w:jc w:val="center"/>
    </w:pPr>
    <w:r>
      <w:fldChar w:fldCharType="begin"/>
    </w:r>
    <w:r w:rsidR="00656CDE">
      <w:instrText xml:space="preserve"> PAGE   \* MERGEFORMAT </w:instrText>
    </w:r>
    <w:r>
      <w:fldChar w:fldCharType="separate"/>
    </w:r>
    <w:r w:rsidR="00656658">
      <w:rPr>
        <w:noProof/>
      </w:rPr>
      <w:t>5</w:t>
    </w:r>
    <w:r>
      <w:rPr>
        <w:noProof/>
      </w:rPr>
      <w:fldChar w:fldCharType="end"/>
    </w:r>
  </w:p>
  <w:p w14:paraId="05B99939" w14:textId="77777777" w:rsidR="00E06263" w:rsidRPr="007F5220" w:rsidRDefault="00E06263" w:rsidP="00FE19B4">
    <w:pPr>
      <w:pStyle w:val="Footer"/>
      <w:rPr>
        <w:iC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6EA" w14:textId="1FF22BFC" w:rsidR="00E06263" w:rsidRDefault="00E06263">
    <w:pPr>
      <w:pStyle w:val="Footer"/>
      <w:jc w:val="right"/>
    </w:pPr>
  </w:p>
  <w:p w14:paraId="73068BE3" w14:textId="77777777" w:rsidR="00E06263" w:rsidRDefault="00E0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3F7B" w14:textId="77777777" w:rsidR="00292553" w:rsidRDefault="00292553" w:rsidP="00CD455B">
      <w:r>
        <w:separator/>
      </w:r>
    </w:p>
  </w:footnote>
  <w:footnote w:type="continuationSeparator" w:id="0">
    <w:p w14:paraId="75CB673B" w14:textId="77777777" w:rsidR="00292553" w:rsidRDefault="00292553" w:rsidP="00CD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D4"/>
    <w:multiLevelType w:val="multilevel"/>
    <w:tmpl w:val="DAAEC078"/>
    <w:lvl w:ilvl="0">
      <w:start w:val="5"/>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431013D"/>
    <w:multiLevelType w:val="multilevel"/>
    <w:tmpl w:val="6BEA7A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16480A"/>
    <w:multiLevelType w:val="hybridMultilevel"/>
    <w:tmpl w:val="E06C4A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71AF9"/>
    <w:multiLevelType w:val="multilevel"/>
    <w:tmpl w:val="60946D56"/>
    <w:lvl w:ilvl="0">
      <w:start w:val="1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A52326"/>
    <w:multiLevelType w:val="hybridMultilevel"/>
    <w:tmpl w:val="1EF4DA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6246A"/>
    <w:multiLevelType w:val="multilevel"/>
    <w:tmpl w:val="426A3316"/>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9E1526"/>
    <w:multiLevelType w:val="hybridMultilevel"/>
    <w:tmpl w:val="0A047E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F5151"/>
    <w:multiLevelType w:val="multilevel"/>
    <w:tmpl w:val="96605E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4A3533"/>
    <w:multiLevelType w:val="multilevel"/>
    <w:tmpl w:val="4DA63A3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0C57A6"/>
    <w:multiLevelType w:val="multilevel"/>
    <w:tmpl w:val="88A6E1D6"/>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68705C"/>
    <w:multiLevelType w:val="hybridMultilevel"/>
    <w:tmpl w:val="8C4261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AA129B"/>
    <w:multiLevelType w:val="multilevel"/>
    <w:tmpl w:val="12A817B8"/>
    <w:lvl w:ilvl="0">
      <w:start w:val="1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7450B0"/>
    <w:multiLevelType w:val="multilevel"/>
    <w:tmpl w:val="2D882EBC"/>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273A65"/>
    <w:multiLevelType w:val="multilevel"/>
    <w:tmpl w:val="27AE87AC"/>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7C0AC8"/>
    <w:multiLevelType w:val="multilevel"/>
    <w:tmpl w:val="17766BC8"/>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511114"/>
    <w:multiLevelType w:val="hybridMultilevel"/>
    <w:tmpl w:val="B5F4EF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C843E6"/>
    <w:multiLevelType w:val="hybridMultilevel"/>
    <w:tmpl w:val="268AF1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F31B6"/>
    <w:multiLevelType w:val="multilevel"/>
    <w:tmpl w:val="48E4D164"/>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92A3E8E"/>
    <w:multiLevelType w:val="multilevel"/>
    <w:tmpl w:val="0F104D98"/>
    <w:lvl w:ilvl="0">
      <w:start w:val="5"/>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A26165F"/>
    <w:multiLevelType w:val="multilevel"/>
    <w:tmpl w:val="4A4EE8CC"/>
    <w:lvl w:ilvl="0">
      <w:start w:val="16"/>
      <w:numFmt w:val="decimal"/>
      <w:lvlText w:val="%1"/>
      <w:lvlJc w:val="left"/>
      <w:pPr>
        <w:ind w:left="360" w:hanging="360"/>
      </w:pPr>
      <w:rPr>
        <w:rFonts w:hint="default"/>
      </w:rPr>
    </w:lvl>
    <w:lvl w:ilvl="1">
      <w:start w:val="1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8401CC"/>
    <w:multiLevelType w:val="multilevel"/>
    <w:tmpl w:val="5C441398"/>
    <w:lvl w:ilvl="0">
      <w:start w:val="14"/>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82062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E380D"/>
    <w:multiLevelType w:val="multilevel"/>
    <w:tmpl w:val="FE6E7FF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6EF03AA"/>
    <w:multiLevelType w:val="multilevel"/>
    <w:tmpl w:val="90463E40"/>
    <w:lvl w:ilvl="0">
      <w:start w:val="16"/>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A2B088C"/>
    <w:multiLevelType w:val="hybridMultilevel"/>
    <w:tmpl w:val="12521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921F0"/>
    <w:multiLevelType w:val="multilevel"/>
    <w:tmpl w:val="8F066BA2"/>
    <w:lvl w:ilvl="0">
      <w:start w:val="1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7B0D7B"/>
    <w:multiLevelType w:val="multilevel"/>
    <w:tmpl w:val="A78C123C"/>
    <w:lvl w:ilvl="0">
      <w:start w:val="16"/>
      <w:numFmt w:val="decimal"/>
      <w:lvlText w:val="%1"/>
      <w:lvlJc w:val="left"/>
      <w:pPr>
        <w:ind w:left="465" w:hanging="465"/>
      </w:pPr>
      <w:rPr>
        <w:rFonts w:hint="default"/>
      </w:rPr>
    </w:lvl>
    <w:lvl w:ilvl="1">
      <w:start w:val="8"/>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46702F"/>
    <w:multiLevelType w:val="hybridMultilevel"/>
    <w:tmpl w:val="FD6E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050F6"/>
    <w:multiLevelType w:val="multilevel"/>
    <w:tmpl w:val="80687A98"/>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7B375C"/>
    <w:multiLevelType w:val="multilevel"/>
    <w:tmpl w:val="47504AD8"/>
    <w:lvl w:ilvl="0">
      <w:start w:val="16"/>
      <w:numFmt w:val="decimal"/>
      <w:lvlText w:val="%1."/>
      <w:lvlJc w:val="left"/>
      <w:pPr>
        <w:ind w:left="720" w:hanging="360"/>
      </w:pPr>
      <w:rPr>
        <w:rFonts w:hint="default"/>
      </w:rPr>
    </w:lvl>
    <w:lvl w:ilvl="1">
      <w:start w:val="14"/>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62D4DC0"/>
    <w:multiLevelType w:val="hybridMultilevel"/>
    <w:tmpl w:val="F8C42E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685793C"/>
    <w:multiLevelType w:val="hybridMultilevel"/>
    <w:tmpl w:val="823EF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F5053"/>
    <w:multiLevelType w:val="hybridMultilevel"/>
    <w:tmpl w:val="AB767C1A"/>
    <w:lvl w:ilvl="0" w:tplc="04090001">
      <w:start w:val="1"/>
      <w:numFmt w:val="bullet"/>
      <w:lvlText w:val=""/>
      <w:lvlJc w:val="left"/>
      <w:pPr>
        <w:tabs>
          <w:tab w:val="num" w:pos="1778"/>
        </w:tabs>
        <w:ind w:left="1778" w:hanging="360"/>
      </w:pPr>
      <w:rPr>
        <w:rFonts w:ascii="Symbol" w:hAnsi="Symbol"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34" w15:restartNumberingAfterBreak="0">
    <w:nsid w:val="5C847CE8"/>
    <w:multiLevelType w:val="multilevel"/>
    <w:tmpl w:val="B26A1C90"/>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CA917A6"/>
    <w:multiLevelType w:val="multilevel"/>
    <w:tmpl w:val="7D80FE76"/>
    <w:lvl w:ilvl="0">
      <w:start w:val="16"/>
      <w:numFmt w:val="decimal"/>
      <w:lvlText w:val="%1"/>
      <w:lvlJc w:val="left"/>
      <w:pPr>
        <w:ind w:left="600" w:hanging="600"/>
      </w:pPr>
      <w:rPr>
        <w:rFonts w:hint="default"/>
      </w:rPr>
    </w:lvl>
    <w:lvl w:ilvl="1">
      <w:start w:val="16"/>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F9F1E59"/>
    <w:multiLevelType w:val="multilevel"/>
    <w:tmpl w:val="5E542B8A"/>
    <w:lvl w:ilvl="0">
      <w:start w:val="16"/>
      <w:numFmt w:val="decimal"/>
      <w:lvlText w:val="%1."/>
      <w:lvlJc w:val="left"/>
      <w:pPr>
        <w:ind w:left="720" w:hanging="360"/>
      </w:pPr>
      <w:rPr>
        <w:rFonts w:hint="default"/>
      </w:rPr>
    </w:lvl>
    <w:lvl w:ilvl="1">
      <w:start w:val="6"/>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69A81FC5"/>
    <w:multiLevelType w:val="multilevel"/>
    <w:tmpl w:val="6AA6F14C"/>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CFC3D17"/>
    <w:multiLevelType w:val="multilevel"/>
    <w:tmpl w:val="AC70D27C"/>
    <w:lvl w:ilvl="0">
      <w:start w:val="16"/>
      <w:numFmt w:val="decimal"/>
      <w:lvlText w:val="%1"/>
      <w:lvlJc w:val="left"/>
      <w:pPr>
        <w:ind w:left="465" w:hanging="465"/>
      </w:pPr>
      <w:rPr>
        <w:rFonts w:hint="default"/>
      </w:rPr>
    </w:lvl>
    <w:lvl w:ilvl="1">
      <w:start w:val="5"/>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DEB141A"/>
    <w:multiLevelType w:val="hybridMultilevel"/>
    <w:tmpl w:val="A65A3F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60A31"/>
    <w:multiLevelType w:val="hybridMultilevel"/>
    <w:tmpl w:val="4C28FC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5B44FB"/>
    <w:multiLevelType w:val="multilevel"/>
    <w:tmpl w:val="0BAE870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B22172"/>
    <w:multiLevelType w:val="multilevel"/>
    <w:tmpl w:val="7D80FE76"/>
    <w:lvl w:ilvl="0">
      <w:start w:val="16"/>
      <w:numFmt w:val="decimal"/>
      <w:lvlText w:val="%1"/>
      <w:lvlJc w:val="left"/>
      <w:pPr>
        <w:ind w:left="600" w:hanging="600"/>
      </w:pPr>
      <w:rPr>
        <w:rFonts w:hint="default"/>
      </w:rPr>
    </w:lvl>
    <w:lvl w:ilvl="1">
      <w:start w:val="1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9E758D8"/>
    <w:multiLevelType w:val="multilevel"/>
    <w:tmpl w:val="2B8E3FC4"/>
    <w:lvl w:ilvl="0">
      <w:start w:val="5"/>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abstractNum w:abstractNumId="44" w15:restartNumberingAfterBreak="0">
    <w:nsid w:val="7A3059B0"/>
    <w:multiLevelType w:val="multilevel"/>
    <w:tmpl w:val="FE6E7FF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D172A50"/>
    <w:multiLevelType w:val="multilevel"/>
    <w:tmpl w:val="F108837C"/>
    <w:lvl w:ilvl="0">
      <w:start w:val="5"/>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7F1E7BF0"/>
    <w:multiLevelType w:val="multilevel"/>
    <w:tmpl w:val="FB16057E"/>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97548423">
    <w:abstractNumId w:val="22"/>
  </w:num>
  <w:num w:numId="2" w16cid:durableId="1805735503">
    <w:abstractNumId w:val="21"/>
  </w:num>
  <w:num w:numId="3" w16cid:durableId="770587446">
    <w:abstractNumId w:val="32"/>
  </w:num>
  <w:num w:numId="4" w16cid:durableId="2100522905">
    <w:abstractNumId w:val="34"/>
  </w:num>
  <w:num w:numId="5" w16cid:durableId="2097167404">
    <w:abstractNumId w:val="1"/>
  </w:num>
  <w:num w:numId="6" w16cid:durableId="83954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47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904474">
    <w:abstractNumId w:val="37"/>
  </w:num>
  <w:num w:numId="9" w16cid:durableId="928584622">
    <w:abstractNumId w:val="28"/>
  </w:num>
  <w:num w:numId="10" w16cid:durableId="1490291270">
    <w:abstractNumId w:val="18"/>
  </w:num>
  <w:num w:numId="11" w16cid:durableId="349912342">
    <w:abstractNumId w:val="0"/>
  </w:num>
  <w:num w:numId="12" w16cid:durableId="731006169">
    <w:abstractNumId w:val="45"/>
  </w:num>
  <w:num w:numId="13" w16cid:durableId="781345121">
    <w:abstractNumId w:val="36"/>
  </w:num>
  <w:num w:numId="14" w16cid:durableId="1057319025">
    <w:abstractNumId w:val="30"/>
  </w:num>
  <w:num w:numId="15" w16cid:durableId="621418806">
    <w:abstractNumId w:val="24"/>
  </w:num>
  <w:num w:numId="16" w16cid:durableId="1058089288">
    <w:abstractNumId w:val="15"/>
  </w:num>
  <w:num w:numId="17" w16cid:durableId="2111732496">
    <w:abstractNumId w:val="10"/>
  </w:num>
  <w:num w:numId="18" w16cid:durableId="116533740">
    <w:abstractNumId w:val="23"/>
  </w:num>
  <w:num w:numId="19" w16cid:durableId="1062370574">
    <w:abstractNumId w:val="44"/>
  </w:num>
  <w:num w:numId="20" w16cid:durableId="1715081448">
    <w:abstractNumId w:val="38"/>
  </w:num>
  <w:num w:numId="21" w16cid:durableId="850295477">
    <w:abstractNumId w:val="27"/>
  </w:num>
  <w:num w:numId="22" w16cid:durableId="1491021512">
    <w:abstractNumId w:val="42"/>
  </w:num>
  <w:num w:numId="23" w16cid:durableId="817189798">
    <w:abstractNumId w:val="35"/>
  </w:num>
  <w:num w:numId="24" w16cid:durableId="569274740">
    <w:abstractNumId w:val="31"/>
  </w:num>
  <w:num w:numId="25" w16cid:durableId="971520599">
    <w:abstractNumId w:val="33"/>
  </w:num>
  <w:num w:numId="26" w16cid:durableId="1600992923">
    <w:abstractNumId w:val="25"/>
  </w:num>
  <w:num w:numId="27" w16cid:durableId="1785033547">
    <w:abstractNumId w:val="9"/>
  </w:num>
  <w:num w:numId="28" w16cid:durableId="1959067771">
    <w:abstractNumId w:val="43"/>
  </w:num>
  <w:num w:numId="29" w16cid:durableId="1657219406">
    <w:abstractNumId w:val="41"/>
  </w:num>
  <w:num w:numId="30" w16cid:durableId="2019041502">
    <w:abstractNumId w:val="46"/>
  </w:num>
  <w:num w:numId="31" w16cid:durableId="1017998575">
    <w:abstractNumId w:val="20"/>
  </w:num>
  <w:num w:numId="32" w16cid:durableId="2012372245">
    <w:abstractNumId w:val="5"/>
  </w:num>
  <w:num w:numId="33" w16cid:durableId="1048795898">
    <w:abstractNumId w:val="13"/>
  </w:num>
  <w:num w:numId="34" w16cid:durableId="1797143955">
    <w:abstractNumId w:val="29"/>
  </w:num>
  <w:num w:numId="35" w16cid:durableId="935595959">
    <w:abstractNumId w:val="17"/>
  </w:num>
  <w:num w:numId="36" w16cid:durableId="1296988349">
    <w:abstractNumId w:val="26"/>
  </w:num>
  <w:num w:numId="37" w16cid:durableId="1452939264">
    <w:abstractNumId w:val="12"/>
  </w:num>
  <w:num w:numId="38" w16cid:durableId="221597678">
    <w:abstractNumId w:val="7"/>
  </w:num>
  <w:num w:numId="39" w16cid:durableId="430515801">
    <w:abstractNumId w:val="8"/>
  </w:num>
  <w:num w:numId="40" w16cid:durableId="82839624">
    <w:abstractNumId w:val="11"/>
  </w:num>
  <w:num w:numId="41" w16cid:durableId="885918846">
    <w:abstractNumId w:val="3"/>
  </w:num>
  <w:num w:numId="42" w16cid:durableId="682436387">
    <w:abstractNumId w:val="14"/>
  </w:num>
  <w:num w:numId="43" w16cid:durableId="955915857">
    <w:abstractNumId w:val="19"/>
  </w:num>
  <w:num w:numId="44" w16cid:durableId="1108503285">
    <w:abstractNumId w:val="16"/>
  </w:num>
  <w:num w:numId="45" w16cid:durableId="698042081">
    <w:abstractNumId w:val="39"/>
  </w:num>
  <w:num w:numId="46" w16cid:durableId="982076373">
    <w:abstractNumId w:val="6"/>
  </w:num>
  <w:num w:numId="47" w16cid:durableId="810437138">
    <w:abstractNumId w:val="4"/>
  </w:num>
  <w:num w:numId="48" w16cid:durableId="1044407371">
    <w:abstractNumId w:val="40"/>
  </w:num>
  <w:num w:numId="49" w16cid:durableId="168802088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57B"/>
    <w:rsid w:val="00000650"/>
    <w:rsid w:val="00007BCA"/>
    <w:rsid w:val="00011D84"/>
    <w:rsid w:val="00021E6B"/>
    <w:rsid w:val="00022AE8"/>
    <w:rsid w:val="0003355F"/>
    <w:rsid w:val="00036317"/>
    <w:rsid w:val="00040B73"/>
    <w:rsid w:val="000571F0"/>
    <w:rsid w:val="0005797F"/>
    <w:rsid w:val="00060F08"/>
    <w:rsid w:val="000648EB"/>
    <w:rsid w:val="000718E9"/>
    <w:rsid w:val="00073079"/>
    <w:rsid w:val="00084F76"/>
    <w:rsid w:val="00093173"/>
    <w:rsid w:val="00095FA6"/>
    <w:rsid w:val="000A4D7F"/>
    <w:rsid w:val="000B1F23"/>
    <w:rsid w:val="000B5BF3"/>
    <w:rsid w:val="000B6AD3"/>
    <w:rsid w:val="000C63ED"/>
    <w:rsid w:val="000D3DD3"/>
    <w:rsid w:val="000D7D78"/>
    <w:rsid w:val="000E0259"/>
    <w:rsid w:val="000E1D1D"/>
    <w:rsid w:val="000E51C4"/>
    <w:rsid w:val="000E6BCD"/>
    <w:rsid w:val="000F17FA"/>
    <w:rsid w:val="000F389C"/>
    <w:rsid w:val="00110EBE"/>
    <w:rsid w:val="0011421F"/>
    <w:rsid w:val="00116DEF"/>
    <w:rsid w:val="00125163"/>
    <w:rsid w:val="001276AF"/>
    <w:rsid w:val="00136C22"/>
    <w:rsid w:val="00152A9E"/>
    <w:rsid w:val="001530A5"/>
    <w:rsid w:val="00153EEB"/>
    <w:rsid w:val="00157B0F"/>
    <w:rsid w:val="0016157F"/>
    <w:rsid w:val="00164F7B"/>
    <w:rsid w:val="00180BA9"/>
    <w:rsid w:val="001868FF"/>
    <w:rsid w:val="00194DA1"/>
    <w:rsid w:val="001A6C84"/>
    <w:rsid w:val="001B72E7"/>
    <w:rsid w:val="001C27F1"/>
    <w:rsid w:val="001C5373"/>
    <w:rsid w:val="001C7E7B"/>
    <w:rsid w:val="001E0B45"/>
    <w:rsid w:val="001F73A4"/>
    <w:rsid w:val="002002F8"/>
    <w:rsid w:val="00202E84"/>
    <w:rsid w:val="00203ED3"/>
    <w:rsid w:val="00206164"/>
    <w:rsid w:val="0020710C"/>
    <w:rsid w:val="002225FF"/>
    <w:rsid w:val="00225C5D"/>
    <w:rsid w:val="002263C5"/>
    <w:rsid w:val="00227DF0"/>
    <w:rsid w:val="0023534C"/>
    <w:rsid w:val="00240D6F"/>
    <w:rsid w:val="00244AE2"/>
    <w:rsid w:val="0025722F"/>
    <w:rsid w:val="0025781B"/>
    <w:rsid w:val="002924F9"/>
    <w:rsid w:val="00292553"/>
    <w:rsid w:val="00292D0D"/>
    <w:rsid w:val="002A012D"/>
    <w:rsid w:val="002B137C"/>
    <w:rsid w:val="002B7C82"/>
    <w:rsid w:val="002C2F5B"/>
    <w:rsid w:val="002C58EC"/>
    <w:rsid w:val="002D338B"/>
    <w:rsid w:val="002D7F6A"/>
    <w:rsid w:val="002F7B0C"/>
    <w:rsid w:val="00314981"/>
    <w:rsid w:val="0032131E"/>
    <w:rsid w:val="003239B8"/>
    <w:rsid w:val="00333484"/>
    <w:rsid w:val="00335862"/>
    <w:rsid w:val="003409F7"/>
    <w:rsid w:val="00341C97"/>
    <w:rsid w:val="003469E2"/>
    <w:rsid w:val="003552B9"/>
    <w:rsid w:val="0035564B"/>
    <w:rsid w:val="00356302"/>
    <w:rsid w:val="00370A28"/>
    <w:rsid w:val="00371DFB"/>
    <w:rsid w:val="00373D8C"/>
    <w:rsid w:val="00374079"/>
    <w:rsid w:val="003803A6"/>
    <w:rsid w:val="00387B4B"/>
    <w:rsid w:val="00391E5B"/>
    <w:rsid w:val="00392107"/>
    <w:rsid w:val="0039557D"/>
    <w:rsid w:val="003971C4"/>
    <w:rsid w:val="003A3C3D"/>
    <w:rsid w:val="003A4130"/>
    <w:rsid w:val="003B1A59"/>
    <w:rsid w:val="003C16B9"/>
    <w:rsid w:val="003C385B"/>
    <w:rsid w:val="003C48F9"/>
    <w:rsid w:val="003D205B"/>
    <w:rsid w:val="003D5D18"/>
    <w:rsid w:val="003F06DB"/>
    <w:rsid w:val="00404DCD"/>
    <w:rsid w:val="00407CB6"/>
    <w:rsid w:val="004108CE"/>
    <w:rsid w:val="0041354E"/>
    <w:rsid w:val="00422399"/>
    <w:rsid w:val="00422B23"/>
    <w:rsid w:val="004231A6"/>
    <w:rsid w:val="0042793F"/>
    <w:rsid w:val="00451F66"/>
    <w:rsid w:val="004550E6"/>
    <w:rsid w:val="00456C5A"/>
    <w:rsid w:val="0045714D"/>
    <w:rsid w:val="00460BA7"/>
    <w:rsid w:val="00464122"/>
    <w:rsid w:val="00470287"/>
    <w:rsid w:val="004830F7"/>
    <w:rsid w:val="00492591"/>
    <w:rsid w:val="004965AE"/>
    <w:rsid w:val="004A28FF"/>
    <w:rsid w:val="004A7A19"/>
    <w:rsid w:val="004B0C31"/>
    <w:rsid w:val="004C0429"/>
    <w:rsid w:val="004C75DF"/>
    <w:rsid w:val="004D5836"/>
    <w:rsid w:val="004D61AC"/>
    <w:rsid w:val="004E3E57"/>
    <w:rsid w:val="004E42A8"/>
    <w:rsid w:val="004E5B75"/>
    <w:rsid w:val="004F3FBC"/>
    <w:rsid w:val="004F5EA6"/>
    <w:rsid w:val="0050738A"/>
    <w:rsid w:val="00523848"/>
    <w:rsid w:val="00534595"/>
    <w:rsid w:val="00541132"/>
    <w:rsid w:val="00560DEA"/>
    <w:rsid w:val="005613CE"/>
    <w:rsid w:val="0057135B"/>
    <w:rsid w:val="005731AD"/>
    <w:rsid w:val="00574EB7"/>
    <w:rsid w:val="00585FC9"/>
    <w:rsid w:val="00596807"/>
    <w:rsid w:val="005B1175"/>
    <w:rsid w:val="005B76F2"/>
    <w:rsid w:val="005D0AD4"/>
    <w:rsid w:val="005D257B"/>
    <w:rsid w:val="005D3735"/>
    <w:rsid w:val="005E2D67"/>
    <w:rsid w:val="005E2E3C"/>
    <w:rsid w:val="00603020"/>
    <w:rsid w:val="00603504"/>
    <w:rsid w:val="00627DD6"/>
    <w:rsid w:val="00631A0E"/>
    <w:rsid w:val="00652A3A"/>
    <w:rsid w:val="00652CA3"/>
    <w:rsid w:val="00656658"/>
    <w:rsid w:val="00656C3E"/>
    <w:rsid w:val="00656CDE"/>
    <w:rsid w:val="00673A8D"/>
    <w:rsid w:val="00690BFD"/>
    <w:rsid w:val="00692C95"/>
    <w:rsid w:val="006A1FFD"/>
    <w:rsid w:val="006A33C2"/>
    <w:rsid w:val="006B57BE"/>
    <w:rsid w:val="006B588D"/>
    <w:rsid w:val="006B6023"/>
    <w:rsid w:val="006C0539"/>
    <w:rsid w:val="006C2919"/>
    <w:rsid w:val="006C2C95"/>
    <w:rsid w:val="006C6398"/>
    <w:rsid w:val="006D3DA8"/>
    <w:rsid w:val="006D4A54"/>
    <w:rsid w:val="006F55C9"/>
    <w:rsid w:val="00711438"/>
    <w:rsid w:val="00721054"/>
    <w:rsid w:val="00722AAA"/>
    <w:rsid w:val="0074276A"/>
    <w:rsid w:val="00750B29"/>
    <w:rsid w:val="00751505"/>
    <w:rsid w:val="00760EFC"/>
    <w:rsid w:val="007665BD"/>
    <w:rsid w:val="007717AF"/>
    <w:rsid w:val="007731B7"/>
    <w:rsid w:val="00785F7D"/>
    <w:rsid w:val="00786C78"/>
    <w:rsid w:val="007A2262"/>
    <w:rsid w:val="007B0295"/>
    <w:rsid w:val="007B2E98"/>
    <w:rsid w:val="007C2709"/>
    <w:rsid w:val="007D0680"/>
    <w:rsid w:val="007D1567"/>
    <w:rsid w:val="007D7AE2"/>
    <w:rsid w:val="007F2010"/>
    <w:rsid w:val="007F5220"/>
    <w:rsid w:val="007F6A2F"/>
    <w:rsid w:val="0080543D"/>
    <w:rsid w:val="00807BA1"/>
    <w:rsid w:val="00831350"/>
    <w:rsid w:val="008430DF"/>
    <w:rsid w:val="008532CC"/>
    <w:rsid w:val="0085678C"/>
    <w:rsid w:val="00857492"/>
    <w:rsid w:val="00860904"/>
    <w:rsid w:val="00866B98"/>
    <w:rsid w:val="00873A07"/>
    <w:rsid w:val="00875AE6"/>
    <w:rsid w:val="00875F7B"/>
    <w:rsid w:val="008763FD"/>
    <w:rsid w:val="00890A9C"/>
    <w:rsid w:val="008A6B9D"/>
    <w:rsid w:val="008B1F0A"/>
    <w:rsid w:val="008C7505"/>
    <w:rsid w:val="008D7051"/>
    <w:rsid w:val="008E6F98"/>
    <w:rsid w:val="008F1A38"/>
    <w:rsid w:val="009041ED"/>
    <w:rsid w:val="0090646F"/>
    <w:rsid w:val="00922B49"/>
    <w:rsid w:val="009245ED"/>
    <w:rsid w:val="00926A98"/>
    <w:rsid w:val="0093117C"/>
    <w:rsid w:val="0093777A"/>
    <w:rsid w:val="009437C8"/>
    <w:rsid w:val="00947855"/>
    <w:rsid w:val="00957519"/>
    <w:rsid w:val="00972983"/>
    <w:rsid w:val="00974137"/>
    <w:rsid w:val="00983920"/>
    <w:rsid w:val="0098504A"/>
    <w:rsid w:val="00992E84"/>
    <w:rsid w:val="00997A20"/>
    <w:rsid w:val="00997CD5"/>
    <w:rsid w:val="009A3015"/>
    <w:rsid w:val="009A3A02"/>
    <w:rsid w:val="009A4250"/>
    <w:rsid w:val="009A559E"/>
    <w:rsid w:val="009B16EE"/>
    <w:rsid w:val="009D4B3D"/>
    <w:rsid w:val="009D75EC"/>
    <w:rsid w:val="009E661B"/>
    <w:rsid w:val="009F41A1"/>
    <w:rsid w:val="00A04276"/>
    <w:rsid w:val="00A11E22"/>
    <w:rsid w:val="00A161EB"/>
    <w:rsid w:val="00A20072"/>
    <w:rsid w:val="00A20DF9"/>
    <w:rsid w:val="00A25E1F"/>
    <w:rsid w:val="00A26072"/>
    <w:rsid w:val="00A27178"/>
    <w:rsid w:val="00A306DC"/>
    <w:rsid w:val="00A33CFD"/>
    <w:rsid w:val="00A3582D"/>
    <w:rsid w:val="00A42E9F"/>
    <w:rsid w:val="00A531BC"/>
    <w:rsid w:val="00A55808"/>
    <w:rsid w:val="00A57852"/>
    <w:rsid w:val="00A6129E"/>
    <w:rsid w:val="00A63DAE"/>
    <w:rsid w:val="00A71E6C"/>
    <w:rsid w:val="00A730BF"/>
    <w:rsid w:val="00A8124E"/>
    <w:rsid w:val="00A82E5C"/>
    <w:rsid w:val="00A830C0"/>
    <w:rsid w:val="00A91B01"/>
    <w:rsid w:val="00A91BC7"/>
    <w:rsid w:val="00A95A23"/>
    <w:rsid w:val="00AA5EC5"/>
    <w:rsid w:val="00AA74EA"/>
    <w:rsid w:val="00AC16D1"/>
    <w:rsid w:val="00AC24BB"/>
    <w:rsid w:val="00AD08E8"/>
    <w:rsid w:val="00AD6707"/>
    <w:rsid w:val="00AD7AC7"/>
    <w:rsid w:val="00AE0BC3"/>
    <w:rsid w:val="00AE1546"/>
    <w:rsid w:val="00AE5CD0"/>
    <w:rsid w:val="00AF7949"/>
    <w:rsid w:val="00B02F6E"/>
    <w:rsid w:val="00B034D1"/>
    <w:rsid w:val="00B072CD"/>
    <w:rsid w:val="00B106A5"/>
    <w:rsid w:val="00B35D01"/>
    <w:rsid w:val="00B37867"/>
    <w:rsid w:val="00B379AB"/>
    <w:rsid w:val="00B41E61"/>
    <w:rsid w:val="00B438A5"/>
    <w:rsid w:val="00B52745"/>
    <w:rsid w:val="00B54E42"/>
    <w:rsid w:val="00B7050F"/>
    <w:rsid w:val="00B8166D"/>
    <w:rsid w:val="00B84C68"/>
    <w:rsid w:val="00B93604"/>
    <w:rsid w:val="00B94C82"/>
    <w:rsid w:val="00BA18D0"/>
    <w:rsid w:val="00BA4CEE"/>
    <w:rsid w:val="00BB33FB"/>
    <w:rsid w:val="00BB798A"/>
    <w:rsid w:val="00BC311A"/>
    <w:rsid w:val="00BC40C5"/>
    <w:rsid w:val="00BC4B86"/>
    <w:rsid w:val="00BD1C1A"/>
    <w:rsid w:val="00BD6777"/>
    <w:rsid w:val="00BE553A"/>
    <w:rsid w:val="00BF77A2"/>
    <w:rsid w:val="00C0065E"/>
    <w:rsid w:val="00C0149F"/>
    <w:rsid w:val="00C0631B"/>
    <w:rsid w:val="00C071BB"/>
    <w:rsid w:val="00C134EB"/>
    <w:rsid w:val="00C238FC"/>
    <w:rsid w:val="00C26373"/>
    <w:rsid w:val="00C269A8"/>
    <w:rsid w:val="00C350DE"/>
    <w:rsid w:val="00C46C05"/>
    <w:rsid w:val="00C46CC1"/>
    <w:rsid w:val="00C51161"/>
    <w:rsid w:val="00C55421"/>
    <w:rsid w:val="00C56858"/>
    <w:rsid w:val="00C72038"/>
    <w:rsid w:val="00C727FE"/>
    <w:rsid w:val="00C73884"/>
    <w:rsid w:val="00C74105"/>
    <w:rsid w:val="00C766CB"/>
    <w:rsid w:val="00C81E1F"/>
    <w:rsid w:val="00C905E3"/>
    <w:rsid w:val="00C91858"/>
    <w:rsid w:val="00CA6DE2"/>
    <w:rsid w:val="00CB2035"/>
    <w:rsid w:val="00CC0090"/>
    <w:rsid w:val="00CC273D"/>
    <w:rsid w:val="00CC3C78"/>
    <w:rsid w:val="00CC651F"/>
    <w:rsid w:val="00CC74D3"/>
    <w:rsid w:val="00CD2E67"/>
    <w:rsid w:val="00CD455B"/>
    <w:rsid w:val="00CD72FD"/>
    <w:rsid w:val="00CE4B46"/>
    <w:rsid w:val="00CF5C63"/>
    <w:rsid w:val="00D0075C"/>
    <w:rsid w:val="00D01A95"/>
    <w:rsid w:val="00D03435"/>
    <w:rsid w:val="00D06B18"/>
    <w:rsid w:val="00D10B9A"/>
    <w:rsid w:val="00D21EFB"/>
    <w:rsid w:val="00D257C7"/>
    <w:rsid w:val="00D32DC5"/>
    <w:rsid w:val="00D35A2B"/>
    <w:rsid w:val="00D37CF7"/>
    <w:rsid w:val="00D5472C"/>
    <w:rsid w:val="00D556B3"/>
    <w:rsid w:val="00D558EF"/>
    <w:rsid w:val="00D67855"/>
    <w:rsid w:val="00D709BC"/>
    <w:rsid w:val="00D742AA"/>
    <w:rsid w:val="00D85423"/>
    <w:rsid w:val="00D87AC2"/>
    <w:rsid w:val="00DA4EFD"/>
    <w:rsid w:val="00DB0AD4"/>
    <w:rsid w:val="00DB68B3"/>
    <w:rsid w:val="00DC355B"/>
    <w:rsid w:val="00DC3ED3"/>
    <w:rsid w:val="00DC43F7"/>
    <w:rsid w:val="00DF1FC6"/>
    <w:rsid w:val="00DF3945"/>
    <w:rsid w:val="00E02B94"/>
    <w:rsid w:val="00E02D7C"/>
    <w:rsid w:val="00E052EF"/>
    <w:rsid w:val="00E06263"/>
    <w:rsid w:val="00E06387"/>
    <w:rsid w:val="00E31E11"/>
    <w:rsid w:val="00E33500"/>
    <w:rsid w:val="00E4152E"/>
    <w:rsid w:val="00E4382E"/>
    <w:rsid w:val="00E66D88"/>
    <w:rsid w:val="00E67710"/>
    <w:rsid w:val="00E72249"/>
    <w:rsid w:val="00E80147"/>
    <w:rsid w:val="00E81FA2"/>
    <w:rsid w:val="00E84E27"/>
    <w:rsid w:val="00E86B58"/>
    <w:rsid w:val="00EB101D"/>
    <w:rsid w:val="00EB207E"/>
    <w:rsid w:val="00EB5CE6"/>
    <w:rsid w:val="00EC2AF7"/>
    <w:rsid w:val="00EE6213"/>
    <w:rsid w:val="00EF3B19"/>
    <w:rsid w:val="00EF6CBA"/>
    <w:rsid w:val="00F02A25"/>
    <w:rsid w:val="00F11855"/>
    <w:rsid w:val="00F16394"/>
    <w:rsid w:val="00F248FF"/>
    <w:rsid w:val="00F410CE"/>
    <w:rsid w:val="00F42E25"/>
    <w:rsid w:val="00F51375"/>
    <w:rsid w:val="00F56E67"/>
    <w:rsid w:val="00F656E4"/>
    <w:rsid w:val="00F733DD"/>
    <w:rsid w:val="00F76105"/>
    <w:rsid w:val="00F812FF"/>
    <w:rsid w:val="00F86F51"/>
    <w:rsid w:val="00F950DF"/>
    <w:rsid w:val="00FA569C"/>
    <w:rsid w:val="00FB0CDA"/>
    <w:rsid w:val="00FC2609"/>
    <w:rsid w:val="00FC2956"/>
    <w:rsid w:val="00FC5B8C"/>
    <w:rsid w:val="00FC63AE"/>
    <w:rsid w:val="00FD09FC"/>
    <w:rsid w:val="00FD32A2"/>
    <w:rsid w:val="00FE19B4"/>
    <w:rsid w:val="00FE275E"/>
    <w:rsid w:val="00FE5A6D"/>
    <w:rsid w:val="00FE60FC"/>
    <w:rsid w:val="00FF1E7A"/>
    <w:rsid w:val="00FF6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28B3C"/>
  <w15:docId w15:val="{F41E3BFC-E2F4-493F-8CEA-A8DBEC8B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7B"/>
    <w:rPr>
      <w:rFonts w:ascii="Arial" w:hAnsi="Arial"/>
      <w:szCs w:val="24"/>
      <w:lang w:eastAsia="en-US"/>
    </w:rPr>
  </w:style>
  <w:style w:type="paragraph" w:styleId="Heading1">
    <w:name w:val="heading 1"/>
    <w:basedOn w:val="ACEHeading1"/>
    <w:next w:val="Normal"/>
    <w:link w:val="Heading1Char"/>
    <w:uiPriority w:val="99"/>
    <w:qFormat/>
    <w:rsid w:val="000B5BF3"/>
    <w:pPr>
      <w:outlineLvl w:val="0"/>
    </w:pPr>
  </w:style>
  <w:style w:type="paragraph" w:styleId="Heading2">
    <w:name w:val="heading 2"/>
    <w:basedOn w:val="ACEHeading2"/>
    <w:next w:val="Normal"/>
    <w:link w:val="Heading2Char"/>
    <w:uiPriority w:val="99"/>
    <w:qFormat/>
    <w:rsid w:val="000B5BF3"/>
    <w:pPr>
      <w:outlineLvl w:val="1"/>
    </w:pPr>
  </w:style>
  <w:style w:type="paragraph" w:styleId="Heading3">
    <w:name w:val="heading 3"/>
    <w:basedOn w:val="ACEHeading3"/>
    <w:next w:val="Normal"/>
    <w:link w:val="Heading3Char"/>
    <w:uiPriority w:val="99"/>
    <w:qFormat/>
    <w:rsid w:val="000B5BF3"/>
    <w:pPr>
      <w:outlineLvl w:val="2"/>
    </w:pPr>
  </w:style>
  <w:style w:type="paragraph" w:styleId="Heading4">
    <w:name w:val="heading 4"/>
    <w:basedOn w:val="Normal"/>
    <w:next w:val="Normal"/>
    <w:link w:val="Heading4Char"/>
    <w:uiPriority w:val="99"/>
    <w:qFormat/>
    <w:rsid w:val="000B5BF3"/>
    <w:pPr>
      <w:keepNext/>
      <w:spacing w:before="240" w:after="60"/>
      <w:outlineLvl w:val="3"/>
    </w:pPr>
    <w:rPr>
      <w:b/>
    </w:rPr>
  </w:style>
  <w:style w:type="paragraph" w:styleId="Heading5">
    <w:name w:val="heading 5"/>
    <w:basedOn w:val="Normal"/>
    <w:next w:val="Normal"/>
    <w:link w:val="Heading5Char"/>
    <w:uiPriority w:val="99"/>
    <w:qFormat/>
    <w:rsid w:val="000B5BF3"/>
    <w:pPr>
      <w:spacing w:before="240" w:after="60"/>
      <w:outlineLvl w:val="4"/>
    </w:pPr>
  </w:style>
  <w:style w:type="paragraph" w:styleId="Heading6">
    <w:name w:val="heading 6"/>
    <w:basedOn w:val="Normal"/>
    <w:next w:val="Normal"/>
    <w:link w:val="Heading6Char"/>
    <w:uiPriority w:val="99"/>
    <w:qFormat/>
    <w:rsid w:val="000B5BF3"/>
    <w:pPr>
      <w:spacing w:before="240" w:after="60"/>
      <w:outlineLvl w:val="5"/>
    </w:pPr>
    <w:rPr>
      <w:rFonts w:ascii="Times New Roman" w:hAnsi="Times New Roman"/>
      <w:i/>
    </w:rPr>
  </w:style>
  <w:style w:type="paragraph" w:styleId="Heading7">
    <w:name w:val="heading 7"/>
    <w:basedOn w:val="Normal"/>
    <w:next w:val="Normal"/>
    <w:link w:val="Heading7Char"/>
    <w:uiPriority w:val="99"/>
    <w:qFormat/>
    <w:rsid w:val="000B5BF3"/>
    <w:pPr>
      <w:spacing w:before="240" w:after="60"/>
      <w:outlineLvl w:val="6"/>
    </w:pPr>
    <w:rPr>
      <w:sz w:val="20"/>
    </w:rPr>
  </w:style>
  <w:style w:type="paragraph" w:styleId="Heading8">
    <w:name w:val="heading 8"/>
    <w:basedOn w:val="Normal"/>
    <w:next w:val="Normal"/>
    <w:link w:val="Heading8Char"/>
    <w:uiPriority w:val="99"/>
    <w:qFormat/>
    <w:rsid w:val="000B5BF3"/>
    <w:pPr>
      <w:spacing w:before="240" w:after="60"/>
      <w:outlineLvl w:val="7"/>
    </w:pPr>
    <w:rPr>
      <w:i/>
      <w:sz w:val="20"/>
    </w:rPr>
  </w:style>
  <w:style w:type="paragraph" w:styleId="Heading9">
    <w:name w:val="heading 9"/>
    <w:basedOn w:val="Normal"/>
    <w:next w:val="Normal"/>
    <w:link w:val="Heading9Char"/>
    <w:uiPriority w:val="99"/>
    <w:qFormat/>
    <w:rsid w:val="000B5BF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72E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B72E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B72E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B72E7"/>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B72E7"/>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B72E7"/>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1B72E7"/>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B72E7"/>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1B72E7"/>
    <w:rPr>
      <w:rFonts w:ascii="Cambria" w:hAnsi="Cambria" w:cs="Times New Roman"/>
      <w:lang w:eastAsia="en-US"/>
    </w:rPr>
  </w:style>
  <w:style w:type="paragraph" w:customStyle="1" w:styleId="ACEArialPlain">
    <w:name w:val="ACE Arial Plain"/>
    <w:basedOn w:val="Normal"/>
    <w:uiPriority w:val="99"/>
    <w:rsid w:val="000B5BF3"/>
  </w:style>
  <w:style w:type="paragraph" w:customStyle="1" w:styleId="ACEBodyText">
    <w:name w:val="ACE Body Text"/>
    <w:uiPriority w:val="99"/>
    <w:rsid w:val="000B5BF3"/>
    <w:pPr>
      <w:spacing w:line="320" w:lineRule="exact"/>
    </w:pPr>
    <w:rPr>
      <w:rFonts w:ascii="Arial" w:hAnsi="Arial"/>
      <w:sz w:val="24"/>
      <w:szCs w:val="24"/>
    </w:rPr>
  </w:style>
  <w:style w:type="paragraph" w:customStyle="1" w:styleId="ACEBulletPoint">
    <w:name w:val="ACE Bullet Point"/>
    <w:next w:val="ACEBodyText"/>
    <w:uiPriority w:val="99"/>
    <w:rsid w:val="000B5BF3"/>
    <w:pPr>
      <w:numPr>
        <w:numId w:val="1"/>
      </w:numPr>
      <w:ind w:left="714" w:hanging="357"/>
    </w:pPr>
    <w:rPr>
      <w:rFonts w:ascii="Arial" w:hAnsi="Arial"/>
      <w:sz w:val="24"/>
      <w:szCs w:val="24"/>
    </w:rPr>
  </w:style>
  <w:style w:type="paragraph" w:customStyle="1" w:styleId="ACEHeading1">
    <w:name w:val="ACE Heading 1"/>
    <w:next w:val="ACEBodyText"/>
    <w:uiPriority w:val="99"/>
    <w:rsid w:val="000B5BF3"/>
    <w:pPr>
      <w:spacing w:line="320" w:lineRule="exact"/>
    </w:pPr>
    <w:rPr>
      <w:rFonts w:ascii="Arial Black" w:hAnsi="Arial Black"/>
      <w:sz w:val="24"/>
      <w:szCs w:val="20"/>
    </w:rPr>
  </w:style>
  <w:style w:type="paragraph" w:customStyle="1" w:styleId="ACEHeading2">
    <w:name w:val="ACE Heading 2"/>
    <w:next w:val="ACEBodyText"/>
    <w:uiPriority w:val="99"/>
    <w:rsid w:val="000B5BF3"/>
    <w:pPr>
      <w:spacing w:line="320" w:lineRule="exact"/>
    </w:pPr>
    <w:rPr>
      <w:rFonts w:ascii="Arial" w:hAnsi="Arial"/>
      <w:b/>
      <w:sz w:val="24"/>
      <w:szCs w:val="24"/>
    </w:rPr>
  </w:style>
  <w:style w:type="paragraph" w:customStyle="1" w:styleId="ACEHeading3">
    <w:name w:val="ACE Heading 3"/>
    <w:next w:val="ACEBodyText"/>
    <w:uiPriority w:val="99"/>
    <w:rsid w:val="000B5BF3"/>
    <w:pPr>
      <w:spacing w:line="320" w:lineRule="exact"/>
    </w:pPr>
    <w:rPr>
      <w:rFonts w:ascii="Arial" w:hAnsi="Arial"/>
      <w:b/>
      <w:i/>
      <w:sz w:val="24"/>
      <w:szCs w:val="24"/>
    </w:rPr>
  </w:style>
  <w:style w:type="paragraph" w:styleId="BalloonText">
    <w:name w:val="Balloon Text"/>
    <w:basedOn w:val="Normal"/>
    <w:link w:val="BalloonTextChar"/>
    <w:uiPriority w:val="99"/>
    <w:semiHidden/>
    <w:rsid w:val="000B5B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2E7"/>
    <w:rPr>
      <w:rFonts w:cs="Times New Roman"/>
      <w:sz w:val="2"/>
      <w:lang w:eastAsia="en-US"/>
    </w:rPr>
  </w:style>
  <w:style w:type="paragraph" w:styleId="Caption">
    <w:name w:val="caption"/>
    <w:basedOn w:val="Normal"/>
    <w:next w:val="Normal"/>
    <w:uiPriority w:val="99"/>
    <w:qFormat/>
    <w:rsid w:val="000B5BF3"/>
    <w:pPr>
      <w:spacing w:before="120" w:after="120"/>
    </w:pPr>
    <w:rPr>
      <w:b/>
    </w:rPr>
  </w:style>
  <w:style w:type="character" w:styleId="CommentReference">
    <w:name w:val="annotation reference"/>
    <w:basedOn w:val="DefaultParagraphFont"/>
    <w:semiHidden/>
    <w:rsid w:val="000B5BF3"/>
    <w:rPr>
      <w:rFonts w:cs="Times New Roman"/>
      <w:sz w:val="16"/>
      <w:lang w:val="en-GB"/>
    </w:rPr>
  </w:style>
  <w:style w:type="paragraph" w:styleId="CommentText">
    <w:name w:val="annotation text"/>
    <w:basedOn w:val="Normal"/>
    <w:link w:val="CommentTextChar"/>
    <w:uiPriority w:val="99"/>
    <w:semiHidden/>
    <w:rsid w:val="000B5BF3"/>
    <w:rPr>
      <w:sz w:val="20"/>
    </w:rPr>
  </w:style>
  <w:style w:type="character" w:customStyle="1" w:styleId="CommentTextChar">
    <w:name w:val="Comment Text Char"/>
    <w:basedOn w:val="DefaultParagraphFont"/>
    <w:link w:val="CommentText"/>
    <w:uiPriority w:val="99"/>
    <w:semiHidden/>
    <w:locked/>
    <w:rsid w:val="001B72E7"/>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0B5BF3"/>
    <w:rPr>
      <w:b/>
      <w:bCs/>
    </w:rPr>
  </w:style>
  <w:style w:type="character" w:customStyle="1" w:styleId="CommentSubjectChar">
    <w:name w:val="Comment Subject Char"/>
    <w:basedOn w:val="CommentTextChar"/>
    <w:link w:val="CommentSubject"/>
    <w:uiPriority w:val="99"/>
    <w:semiHidden/>
    <w:locked/>
    <w:rsid w:val="001B72E7"/>
    <w:rPr>
      <w:rFonts w:ascii="Arial" w:hAnsi="Arial" w:cs="Times New Roman"/>
      <w:b/>
      <w:bCs/>
      <w:sz w:val="20"/>
      <w:szCs w:val="20"/>
      <w:lang w:eastAsia="en-US"/>
    </w:rPr>
  </w:style>
  <w:style w:type="paragraph" w:styleId="DocumentMap">
    <w:name w:val="Document Map"/>
    <w:basedOn w:val="Normal"/>
    <w:link w:val="DocumentMapChar"/>
    <w:uiPriority w:val="99"/>
    <w:semiHidden/>
    <w:rsid w:val="000B5BF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B72E7"/>
    <w:rPr>
      <w:rFonts w:cs="Times New Roman"/>
      <w:sz w:val="2"/>
      <w:lang w:eastAsia="en-US"/>
    </w:rPr>
  </w:style>
  <w:style w:type="character" w:styleId="Emphasis">
    <w:name w:val="Emphasis"/>
    <w:basedOn w:val="DefaultParagraphFont"/>
    <w:uiPriority w:val="99"/>
    <w:qFormat/>
    <w:rsid w:val="000B5BF3"/>
    <w:rPr>
      <w:rFonts w:cs="Times New Roman"/>
      <w:i/>
      <w:lang w:val="en-GB"/>
    </w:rPr>
  </w:style>
  <w:style w:type="character" w:styleId="EndnoteReference">
    <w:name w:val="endnote reference"/>
    <w:basedOn w:val="DefaultParagraphFont"/>
    <w:uiPriority w:val="99"/>
    <w:semiHidden/>
    <w:rsid w:val="000B5BF3"/>
    <w:rPr>
      <w:rFonts w:cs="Times New Roman"/>
      <w:vertAlign w:val="superscript"/>
    </w:rPr>
  </w:style>
  <w:style w:type="paragraph" w:styleId="EndnoteText">
    <w:name w:val="endnote text"/>
    <w:basedOn w:val="Normal"/>
    <w:link w:val="EndnoteTextChar"/>
    <w:uiPriority w:val="99"/>
    <w:semiHidden/>
    <w:rsid w:val="000B5BF3"/>
    <w:rPr>
      <w:sz w:val="20"/>
    </w:rPr>
  </w:style>
  <w:style w:type="character" w:customStyle="1" w:styleId="EndnoteTextChar">
    <w:name w:val="Endnote Text Char"/>
    <w:basedOn w:val="DefaultParagraphFont"/>
    <w:link w:val="EndnoteText"/>
    <w:uiPriority w:val="99"/>
    <w:semiHidden/>
    <w:locked/>
    <w:rsid w:val="001B72E7"/>
    <w:rPr>
      <w:rFonts w:ascii="Arial" w:hAnsi="Arial" w:cs="Times New Roman"/>
      <w:sz w:val="20"/>
      <w:szCs w:val="20"/>
      <w:lang w:eastAsia="en-US"/>
    </w:rPr>
  </w:style>
  <w:style w:type="paragraph" w:styleId="EnvelopeAddress">
    <w:name w:val="envelope address"/>
    <w:basedOn w:val="Normal"/>
    <w:uiPriority w:val="99"/>
    <w:semiHidden/>
    <w:rsid w:val="000B5BF3"/>
    <w:pPr>
      <w:framePr w:w="7920" w:h="1980" w:hRule="exact" w:hSpace="180" w:wrap="auto" w:hAnchor="page" w:xAlign="center" w:yAlign="bottom"/>
      <w:ind w:left="2880"/>
    </w:pPr>
  </w:style>
  <w:style w:type="paragraph" w:styleId="EnvelopeReturn">
    <w:name w:val="envelope return"/>
    <w:basedOn w:val="Normal"/>
    <w:uiPriority w:val="99"/>
    <w:semiHidden/>
    <w:rsid w:val="000B5BF3"/>
    <w:rPr>
      <w:sz w:val="20"/>
    </w:rPr>
  </w:style>
  <w:style w:type="paragraph" w:customStyle="1" w:styleId="File">
    <w:name w:val="File"/>
    <w:basedOn w:val="Normal"/>
    <w:uiPriority w:val="99"/>
    <w:rsid w:val="000B5BF3"/>
    <w:pPr>
      <w:spacing w:line="280" w:lineRule="exact"/>
    </w:pPr>
    <w:rPr>
      <w:sz w:val="18"/>
      <w:szCs w:val="18"/>
    </w:rPr>
  </w:style>
  <w:style w:type="character" w:styleId="FollowedHyperlink">
    <w:name w:val="FollowedHyperlink"/>
    <w:basedOn w:val="DefaultParagraphFont"/>
    <w:uiPriority w:val="99"/>
    <w:semiHidden/>
    <w:rsid w:val="000B5BF3"/>
    <w:rPr>
      <w:rFonts w:cs="Times New Roman"/>
      <w:color w:val="800080"/>
      <w:u w:val="single"/>
      <w:lang w:val="en-GB"/>
    </w:rPr>
  </w:style>
  <w:style w:type="paragraph" w:styleId="Footer">
    <w:name w:val="footer"/>
    <w:basedOn w:val="Normal"/>
    <w:link w:val="FooterChar"/>
    <w:uiPriority w:val="99"/>
    <w:rsid w:val="000B5BF3"/>
    <w:pPr>
      <w:tabs>
        <w:tab w:val="center" w:pos="4153"/>
        <w:tab w:val="right" w:pos="8306"/>
      </w:tabs>
    </w:pPr>
  </w:style>
  <w:style w:type="character" w:customStyle="1" w:styleId="FooterChar">
    <w:name w:val="Footer Char"/>
    <w:basedOn w:val="DefaultParagraphFont"/>
    <w:link w:val="Footer"/>
    <w:uiPriority w:val="99"/>
    <w:locked/>
    <w:rsid w:val="005D257B"/>
    <w:rPr>
      <w:rFonts w:ascii="Arial" w:hAnsi="Arial" w:cs="Times New Roman"/>
      <w:sz w:val="24"/>
      <w:lang w:eastAsia="en-US"/>
    </w:rPr>
  </w:style>
  <w:style w:type="character" w:styleId="FootnoteReference">
    <w:name w:val="footnote reference"/>
    <w:basedOn w:val="DefaultParagraphFont"/>
    <w:uiPriority w:val="99"/>
    <w:semiHidden/>
    <w:rsid w:val="000B5BF3"/>
    <w:rPr>
      <w:rFonts w:cs="Times New Roman"/>
      <w:vertAlign w:val="superscript"/>
    </w:rPr>
  </w:style>
  <w:style w:type="paragraph" w:styleId="FootnoteText">
    <w:name w:val="footnote text"/>
    <w:basedOn w:val="Normal"/>
    <w:link w:val="FootnoteTextChar"/>
    <w:uiPriority w:val="99"/>
    <w:semiHidden/>
    <w:rsid w:val="000B5BF3"/>
    <w:rPr>
      <w:sz w:val="20"/>
    </w:rPr>
  </w:style>
  <w:style w:type="character" w:customStyle="1" w:styleId="FootnoteTextChar">
    <w:name w:val="Footnote Text Char"/>
    <w:basedOn w:val="DefaultParagraphFont"/>
    <w:link w:val="FootnoteText"/>
    <w:uiPriority w:val="99"/>
    <w:semiHidden/>
    <w:locked/>
    <w:rsid w:val="001B72E7"/>
    <w:rPr>
      <w:rFonts w:ascii="Arial" w:hAnsi="Arial" w:cs="Times New Roman"/>
      <w:sz w:val="20"/>
      <w:szCs w:val="20"/>
      <w:lang w:eastAsia="en-US"/>
    </w:rPr>
  </w:style>
  <w:style w:type="paragraph" w:styleId="Header">
    <w:name w:val="header"/>
    <w:basedOn w:val="Normal"/>
    <w:link w:val="HeaderChar"/>
    <w:uiPriority w:val="99"/>
    <w:rsid w:val="000B5BF3"/>
    <w:pPr>
      <w:tabs>
        <w:tab w:val="center" w:pos="4153"/>
        <w:tab w:val="right" w:pos="8306"/>
      </w:tabs>
    </w:pPr>
  </w:style>
  <w:style w:type="character" w:customStyle="1" w:styleId="HeaderChar">
    <w:name w:val="Header Char"/>
    <w:basedOn w:val="DefaultParagraphFont"/>
    <w:link w:val="Header"/>
    <w:uiPriority w:val="99"/>
    <w:locked/>
    <w:rsid w:val="005D257B"/>
    <w:rPr>
      <w:rFonts w:ascii="Arial" w:hAnsi="Arial" w:cs="Times New Roman"/>
      <w:sz w:val="24"/>
      <w:lang w:eastAsia="en-US"/>
    </w:rPr>
  </w:style>
  <w:style w:type="character" w:styleId="Hyperlink">
    <w:name w:val="Hyperlink"/>
    <w:basedOn w:val="DefaultParagraphFont"/>
    <w:uiPriority w:val="99"/>
    <w:semiHidden/>
    <w:rsid w:val="000B5BF3"/>
    <w:rPr>
      <w:rFonts w:cs="Times New Roman"/>
      <w:color w:val="0000FF"/>
      <w:u w:val="single"/>
      <w:lang w:val="en-GB"/>
    </w:rPr>
  </w:style>
  <w:style w:type="paragraph" w:styleId="MacroText">
    <w:name w:val="macro"/>
    <w:link w:val="MacroTextChar"/>
    <w:uiPriority w:val="99"/>
    <w:semiHidden/>
    <w:rsid w:val="000B5BF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sz w:val="20"/>
      <w:szCs w:val="20"/>
      <w:lang w:eastAsia="en-US"/>
    </w:rPr>
  </w:style>
  <w:style w:type="character" w:customStyle="1" w:styleId="MacroTextChar">
    <w:name w:val="Macro Text Char"/>
    <w:basedOn w:val="DefaultParagraphFont"/>
    <w:link w:val="MacroText"/>
    <w:uiPriority w:val="99"/>
    <w:semiHidden/>
    <w:locked/>
    <w:rsid w:val="001B72E7"/>
    <w:rPr>
      <w:rFonts w:ascii="Courier New" w:hAnsi="Courier New" w:cs="Times New Roman"/>
      <w:lang w:val="en-GB" w:eastAsia="en-US" w:bidi="ar-SA"/>
    </w:rPr>
  </w:style>
  <w:style w:type="paragraph" w:styleId="TableofAuthorities">
    <w:name w:val="table of authorities"/>
    <w:basedOn w:val="Normal"/>
    <w:next w:val="Normal"/>
    <w:uiPriority w:val="99"/>
    <w:semiHidden/>
    <w:rsid w:val="000B5BF3"/>
    <w:pPr>
      <w:ind w:left="160" w:hanging="160"/>
    </w:pPr>
  </w:style>
  <w:style w:type="paragraph" w:styleId="TableofFigures">
    <w:name w:val="table of figures"/>
    <w:basedOn w:val="Normal"/>
    <w:next w:val="Normal"/>
    <w:uiPriority w:val="99"/>
    <w:semiHidden/>
    <w:rsid w:val="000B5BF3"/>
    <w:pPr>
      <w:ind w:left="320" w:hanging="320"/>
    </w:pPr>
  </w:style>
  <w:style w:type="paragraph" w:styleId="TOAHeading">
    <w:name w:val="toa heading"/>
    <w:basedOn w:val="Normal"/>
    <w:next w:val="Normal"/>
    <w:uiPriority w:val="99"/>
    <w:semiHidden/>
    <w:rsid w:val="000B5BF3"/>
    <w:pPr>
      <w:spacing w:before="120"/>
    </w:pPr>
    <w:rPr>
      <w:b/>
    </w:rPr>
  </w:style>
  <w:style w:type="paragraph" w:styleId="TOC1">
    <w:name w:val="toc 1"/>
    <w:basedOn w:val="ACEHeading1"/>
    <w:next w:val="Normal"/>
    <w:uiPriority w:val="99"/>
    <w:semiHidden/>
    <w:rsid w:val="000B5BF3"/>
  </w:style>
  <w:style w:type="paragraph" w:styleId="TOC2">
    <w:name w:val="toc 2"/>
    <w:basedOn w:val="ACEHeading2"/>
    <w:next w:val="Normal"/>
    <w:uiPriority w:val="99"/>
    <w:semiHidden/>
    <w:rsid w:val="000B5BF3"/>
    <w:pPr>
      <w:ind w:left="160"/>
    </w:pPr>
  </w:style>
  <w:style w:type="paragraph" w:styleId="TOC3">
    <w:name w:val="toc 3"/>
    <w:basedOn w:val="ACEHeading3"/>
    <w:next w:val="Normal"/>
    <w:uiPriority w:val="99"/>
    <w:semiHidden/>
    <w:rsid w:val="000B5BF3"/>
    <w:pPr>
      <w:ind w:left="320"/>
    </w:pPr>
  </w:style>
  <w:style w:type="paragraph" w:styleId="TOC4">
    <w:name w:val="toc 4"/>
    <w:basedOn w:val="Normal"/>
    <w:next w:val="Normal"/>
    <w:uiPriority w:val="99"/>
    <w:semiHidden/>
    <w:rsid w:val="000B5BF3"/>
    <w:pPr>
      <w:ind w:left="480"/>
    </w:pPr>
  </w:style>
  <w:style w:type="paragraph" w:styleId="TOC5">
    <w:name w:val="toc 5"/>
    <w:basedOn w:val="Normal"/>
    <w:next w:val="Normal"/>
    <w:uiPriority w:val="99"/>
    <w:semiHidden/>
    <w:rsid w:val="000B5BF3"/>
    <w:pPr>
      <w:ind w:left="640"/>
    </w:pPr>
  </w:style>
  <w:style w:type="paragraph" w:styleId="TOC6">
    <w:name w:val="toc 6"/>
    <w:basedOn w:val="Normal"/>
    <w:next w:val="Normal"/>
    <w:uiPriority w:val="99"/>
    <w:semiHidden/>
    <w:rsid w:val="000B5BF3"/>
    <w:pPr>
      <w:ind w:left="800"/>
    </w:pPr>
  </w:style>
  <w:style w:type="paragraph" w:styleId="TOC7">
    <w:name w:val="toc 7"/>
    <w:basedOn w:val="Normal"/>
    <w:next w:val="Normal"/>
    <w:uiPriority w:val="99"/>
    <w:semiHidden/>
    <w:rsid w:val="000B5BF3"/>
    <w:pPr>
      <w:ind w:left="960"/>
    </w:pPr>
  </w:style>
  <w:style w:type="paragraph" w:styleId="TOC8">
    <w:name w:val="toc 8"/>
    <w:basedOn w:val="Normal"/>
    <w:next w:val="Normal"/>
    <w:uiPriority w:val="99"/>
    <w:semiHidden/>
    <w:rsid w:val="000B5BF3"/>
    <w:pPr>
      <w:ind w:left="1120"/>
    </w:pPr>
  </w:style>
  <w:style w:type="paragraph" w:styleId="TOC9">
    <w:name w:val="toc 9"/>
    <w:basedOn w:val="Normal"/>
    <w:next w:val="Normal"/>
    <w:uiPriority w:val="99"/>
    <w:semiHidden/>
    <w:rsid w:val="000B5BF3"/>
    <w:pPr>
      <w:ind w:left="1280"/>
    </w:pPr>
  </w:style>
  <w:style w:type="character" w:customStyle="1" w:styleId="bold">
    <w:name w:val="bold"/>
    <w:rsid w:val="005D257B"/>
  </w:style>
  <w:style w:type="paragraph" w:styleId="ListParagraph">
    <w:name w:val="List Paragraph"/>
    <w:basedOn w:val="Normal"/>
    <w:uiPriority w:val="99"/>
    <w:qFormat/>
    <w:rsid w:val="005D257B"/>
    <w:pPr>
      <w:ind w:left="720"/>
      <w:contextualSpacing/>
    </w:pPr>
  </w:style>
  <w:style w:type="table" w:styleId="TableGrid">
    <w:name w:val="Table Grid"/>
    <w:basedOn w:val="TableNormal"/>
    <w:uiPriority w:val="99"/>
    <w:rsid w:val="000E6BCD"/>
    <w:pPr>
      <w:tabs>
        <w:tab w:val="left" w:pos="2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locked/>
    <w:rsid w:val="00D06B18"/>
    <w:rPr>
      <w:rFonts w:cs="Arial"/>
      <w:sz w:val="24"/>
      <w:lang w:eastAsia="en-GB"/>
    </w:rPr>
  </w:style>
  <w:style w:type="character" w:customStyle="1" w:styleId="PlainTextChar">
    <w:name w:val="Plain Text Char"/>
    <w:basedOn w:val="DefaultParagraphFont"/>
    <w:link w:val="PlainText"/>
    <w:semiHidden/>
    <w:locked/>
    <w:rsid w:val="00D06B18"/>
    <w:rPr>
      <w:rFonts w:ascii="Arial" w:hAnsi="Arial" w:cs="Arial"/>
      <w:sz w:val="24"/>
      <w:szCs w:val="24"/>
    </w:rPr>
  </w:style>
  <w:style w:type="character" w:customStyle="1" w:styleId="text1">
    <w:name w:val="text1"/>
    <w:rsid w:val="00E06263"/>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69959">
      <w:bodyDiv w:val="1"/>
      <w:marLeft w:val="0"/>
      <w:marRight w:val="0"/>
      <w:marTop w:val="0"/>
      <w:marBottom w:val="0"/>
      <w:divBdr>
        <w:top w:val="none" w:sz="0" w:space="0" w:color="auto"/>
        <w:left w:val="none" w:sz="0" w:space="0" w:color="auto"/>
        <w:bottom w:val="none" w:sz="0" w:space="0" w:color="auto"/>
        <w:right w:val="none" w:sz="0" w:space="0" w:color="auto"/>
      </w:divBdr>
    </w:div>
    <w:div w:id="1573470770">
      <w:marLeft w:val="0"/>
      <w:marRight w:val="0"/>
      <w:marTop w:val="0"/>
      <w:marBottom w:val="0"/>
      <w:divBdr>
        <w:top w:val="none" w:sz="0" w:space="0" w:color="auto"/>
        <w:left w:val="none" w:sz="0" w:space="0" w:color="auto"/>
        <w:bottom w:val="none" w:sz="0" w:space="0" w:color="auto"/>
        <w:right w:val="none" w:sz="0" w:space="0" w:color="auto"/>
      </w:divBdr>
    </w:div>
    <w:div w:id="1573470771">
      <w:marLeft w:val="0"/>
      <w:marRight w:val="0"/>
      <w:marTop w:val="0"/>
      <w:marBottom w:val="0"/>
      <w:divBdr>
        <w:top w:val="none" w:sz="0" w:space="0" w:color="auto"/>
        <w:left w:val="none" w:sz="0" w:space="0" w:color="auto"/>
        <w:bottom w:val="none" w:sz="0" w:space="0" w:color="auto"/>
        <w:right w:val="none" w:sz="0" w:space="0" w:color="auto"/>
      </w:divBdr>
    </w:div>
    <w:div w:id="21266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http://sharepoint2007/sites/documents/Activities and Projects/Forms/Document/756b03c8abeb79e3customXsn.xsn</xsnLocation>
  <cached>False</cached>
  <openByDefault>False</openByDefault>
  <xsnScope>http://sharepoint2007/sites/documents/Activities and Projects</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678F29EF8DC93C44A7E7966A248EB3A9" ma:contentTypeVersion="12" ma:contentTypeDescription="Create a new document." ma:contentTypeScope="" ma:versionID="39915064e096f9ac682cf39484302ac5">
  <xsd:schema xmlns:xsd="http://www.w3.org/2001/XMLSchema" xmlns:p="http://schemas.microsoft.com/office/2006/metadata/properties" xmlns:ns2="397F5684-0FA1-4821-AC77-70ABC4AB8B2E" xmlns:ns3="397f5684-0fa1-4821-ac77-70abc4ab8b2e" targetNamespace="http://schemas.microsoft.com/office/2006/metadata/properties" ma:root="true" ma:fieldsID="b347a7582c568e04dbb392eed65440d2" ns2:_="" ns3:_="">
    <xsd:import namespace="397F5684-0FA1-4821-AC77-70ABC4AB8B2E"/>
    <xsd:import namespace="397f5684-0fa1-4821-ac77-70abc4ab8b2e"/>
    <xsd:element name="properties">
      <xsd:complexType>
        <xsd:sequence>
          <xsd:element name="documentManagement">
            <xsd:complexType>
              <xsd:all>
                <xsd:element ref="ns2:Author0"/>
                <xsd:element ref="ns2:Date" minOccurs="0"/>
                <xsd:element ref="ns2:Description0" minOccurs="0"/>
                <xsd:element ref="ns3:MGS_x0020_Keywords" minOccurs="0"/>
                <xsd:element ref="ns3:Original_x0020_Keywords" minOccurs="0"/>
              </xsd:all>
            </xsd:complexType>
          </xsd:element>
        </xsd:sequence>
      </xsd:complexType>
    </xsd:element>
  </xsd:schema>
  <xsd:schema xmlns:xsd="http://www.w3.org/2001/XMLSchema" xmlns:dms="http://schemas.microsoft.com/office/2006/documentManagement/types" targetNamespace="397F5684-0FA1-4821-AC77-70ABC4AB8B2E" elementFormDefault="qualified">
    <xsd:import namespace="http://schemas.microsoft.com/office/2006/documentManagement/types"/>
    <xsd:element name="Author0" ma:index="2" ma:displayName="Author" ma:internalName="Author0">
      <xsd:simpleType>
        <xsd:restriction base="dms:Text">
          <xsd:maxLength value="255"/>
        </xsd:restriction>
      </xsd:simpleType>
    </xsd:element>
    <xsd:element name="Date" ma:index="3" nillable="true" ma:displayName="Date" ma:format="DateOnly" ma:internalName="Date">
      <xsd:simpleType>
        <xsd:restriction base="dms:DateTime"/>
      </xsd:simpleType>
    </xsd:element>
    <xsd:element name="Description0" ma:index="4" nillable="true" ma:displayName="Description" ma:internalName="Description0">
      <xsd:simpleType>
        <xsd:restriction base="dms:Note"/>
      </xsd:simpleType>
    </xsd:element>
  </xsd:schema>
  <xsd:schema xmlns:xsd="http://www.w3.org/2001/XMLSchema" xmlns:dms="http://schemas.microsoft.com/office/2006/documentManagement/types" targetNamespace="397f5684-0fa1-4821-ac77-70abc4ab8b2e" elementFormDefault="qualified">
    <xsd:import namespace="http://schemas.microsoft.com/office/2006/documentManagement/types"/>
    <xsd:element name="MGS_x0020_Keywords" ma:index="5" nillable="true" ma:displayName="Keywords" ma:list="{4b2b0038-0487-4d7c-8e9e-f19f7f7cfb94}" ma:internalName="MGS_x0020_Keywords"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Original_x0020_Keywords" ma:index="6" nillable="true" ma:displayName="Original Keywords" ma:internalName="Original_x0020_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ate xmlns="397F5684-0FA1-4821-AC77-70ABC4AB8B2E">2013-07-25T00:00:00</Date>
    <Original_x0020_Keywords xmlns="397f5684-0fa1-4821-ac77-70abc4ab8b2e" xsi:nil="true"/>
    <MGS_x0020_Keywords xmlns="397f5684-0fa1-4821-ac77-70abc4ab8b2e">
      <ns3:Value xmlns:ns3="397f5684-0fa1-4821-ac77-70abc4ab8b2e">3</ns3:Value>
    </MGS_x0020_Keywords>
    <Author0 xmlns="397F5684-0FA1-4821-AC77-70ABC4AB8B2E">isabel wilson</Author0>
    <Description0 xmlns="397F5684-0FA1-4821-AC77-70ABC4AB8B2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C9ADB-FB73-4166-8AC0-51484A4F8BDF}">
  <ds:schemaRefs>
    <ds:schemaRef ds:uri="http://schemas.microsoft.com/office/2006/metadata/customXsn"/>
  </ds:schemaRefs>
</ds:datastoreItem>
</file>

<file path=customXml/itemProps2.xml><?xml version="1.0" encoding="utf-8"?>
<ds:datastoreItem xmlns:ds="http://schemas.openxmlformats.org/officeDocument/2006/customXml" ds:itemID="{E493A6B9-A6CA-49F1-906D-9A2DC809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F5684-0FA1-4821-AC77-70ABC4AB8B2E"/>
    <ds:schemaRef ds:uri="397f5684-0fa1-4821-ac77-70abc4ab8b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DD3CDB-F378-4050-9D6E-C7E297871D48}">
  <ds:schemaRefs>
    <ds:schemaRef ds:uri="http://schemas.openxmlformats.org/officeDocument/2006/bibliography"/>
  </ds:schemaRefs>
</ds:datastoreItem>
</file>

<file path=customXml/itemProps4.xml><?xml version="1.0" encoding="utf-8"?>
<ds:datastoreItem xmlns:ds="http://schemas.openxmlformats.org/officeDocument/2006/customXml" ds:itemID="{2045973E-C379-4A9A-AA59-42CE42A696E7}">
  <ds:schemaRefs>
    <ds:schemaRef ds:uri="http://schemas.microsoft.com/office/2006/metadata/properties"/>
    <ds:schemaRef ds:uri="397F5684-0FA1-4821-AC77-70ABC4AB8B2E"/>
    <ds:schemaRef ds:uri="397f5684-0fa1-4821-ac77-70abc4ab8b2e"/>
  </ds:schemaRefs>
</ds:datastoreItem>
</file>

<file path=customXml/itemProps5.xml><?xml version="1.0" encoding="utf-8"?>
<ds:datastoreItem xmlns:ds="http://schemas.openxmlformats.org/officeDocument/2006/customXml" ds:itemID="{8E0A564F-FD25-410D-96E0-22E8E1FEA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Arts Council England</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Rowlands</dc:creator>
  <cp:lastModifiedBy>Peter Greener</cp:lastModifiedBy>
  <cp:revision>6</cp:revision>
  <cp:lastPrinted>2014-03-04T13:52:00Z</cp:lastPrinted>
  <dcterms:created xsi:type="dcterms:W3CDTF">2024-02-09T10:57:00Z</dcterms:created>
  <dcterms:modified xsi:type="dcterms:W3CDTF">2024-02-14T15:20:00Z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0x010100678F29EF8DC93C44A7E7966A248EB3A9</vt:lpwstr>
  </property>
  <property fmtid="{D5CDD505-2E9C-101B-9397-08002B2CF9AE}" pid="3" name="Objective-Id">
    <vt:lpwstr>A5577264</vt:lpwstr>
  </property>
  <property fmtid="{D5CDD505-2E9C-101B-9397-08002B2CF9AE}" pid="4" name="Objective-Title">
    <vt:lpwstr>CyMAL - Museum Accreditation Scheme - Collections - Word Document - CDP review - v4 June 2013 -MGS &amp; CyMAL comments -08-Aug-2013</vt:lpwstr>
  </property>
  <property fmtid="{D5CDD505-2E9C-101B-9397-08002B2CF9AE}" pid="5" name="Objective-Comment">
    <vt:lpwstr/>
  </property>
  <property fmtid="{D5CDD505-2E9C-101B-9397-08002B2CF9AE}" pid="6" name="Objective-CreationStamp">
    <vt:filetime>2013-08-08T10:21:11Z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2013-08-08T10:21:19Z</vt:filetime>
  </property>
  <property fmtid="{D5CDD505-2E9C-101B-9397-08002B2CF9AE}" pid="11" name="Objective-Owner">
    <vt:lpwstr>Paul, Sarah (DH - CyMAL)</vt:lpwstr>
  </property>
  <property fmtid="{D5CDD505-2E9C-101B-9397-08002B2CF9AE}" pid="12" name="Objective-Path">
    <vt:lpwstr>Objective Global Folder:Corporate File Plan:WORKING WITH STAKEHOLDERS:Working with Stakeholders - Public Sector Organisations:Working with Stakeholders - Public Sector - Other Government Departments, Non-Departmental Public Bodies &amp; Executive Agencies - N</vt:lpwstr>
  </property>
  <property fmtid="{D5CDD505-2E9C-101B-9397-08002B2CF9AE}" pid="13" name="Objective-Parent">
    <vt:lpwstr>CyMAL - Museum Accreditation - Monitoring &amp; Assessment - Collections - 2012-2013</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2013-08-07T23:00:00Z</vt:filetime>
  </property>
  <property fmtid="{D5CDD505-2E9C-101B-9397-08002B2CF9AE}" pid="23" name="Objective-What to Keep [system]">
    <vt:lpwstr>No</vt:lpwstr>
  </property>
  <property fmtid="{D5CDD505-2E9C-101B-9397-08002B2CF9AE}" pid="24" name="Objective-Official Translation [system]">
    <vt:lpwstr/>
  </property>
</Properties>
</file>